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C04F" w14:textId="14A34A8B" w:rsidR="00A02D75" w:rsidRDefault="00865025" w:rsidP="00EE5270">
      <w:pPr>
        <w:jc w:val="center"/>
        <w:rPr>
          <w:rFonts w:ascii="Arial" w:hAnsi="Arial" w:cs="Arial"/>
          <w:sz w:val="28"/>
          <w:lang w:val="fr-FR"/>
        </w:rPr>
      </w:pPr>
      <w:r w:rsidRPr="00865025">
        <w:rPr>
          <w:rFonts w:ascii="Arial" w:hAnsi="Arial" w:cs="Arial"/>
          <w:noProof/>
          <w:sz w:val="28"/>
        </w:rPr>
        <w:drawing>
          <wp:anchor distT="0" distB="0" distL="114300" distR="114300" simplePos="0" relativeHeight="251660288" behindDoc="0" locked="0" layoutInCell="1" allowOverlap="1" wp14:anchorId="0F8F36B9" wp14:editId="602D6AB1">
            <wp:simplePos x="0" y="0"/>
            <wp:positionH relativeFrom="column">
              <wp:posOffset>-213360</wp:posOffset>
            </wp:positionH>
            <wp:positionV relativeFrom="paragraph">
              <wp:posOffset>502</wp:posOffset>
            </wp:positionV>
            <wp:extent cx="1165860" cy="638943"/>
            <wp:effectExtent l="0" t="0" r="0" b="8890"/>
            <wp:wrapSquare wrapText="bothSides"/>
            <wp:docPr id="9" name="Image 8" descr="Une image contenant dessin&#10;&#10;Description générée automatiquement">
              <a:extLst xmlns:a="http://schemas.openxmlformats.org/drawingml/2006/main">
                <a:ext uri="{FF2B5EF4-FFF2-40B4-BE49-F238E27FC236}">
                  <a16:creationId xmlns:a16="http://schemas.microsoft.com/office/drawing/2014/main" id="{AE1627BF-F20E-472F-82FA-47F1CD165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dessin&#10;&#10;Description générée automatiquement">
                      <a:extLst>
                        <a:ext uri="{FF2B5EF4-FFF2-40B4-BE49-F238E27FC236}">
                          <a16:creationId xmlns:a16="http://schemas.microsoft.com/office/drawing/2014/main" id="{AE1627BF-F20E-472F-82FA-47F1CD165D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015" cy="644508"/>
                    </a:xfrm>
                    <a:prstGeom prst="rect">
                      <a:avLst/>
                    </a:prstGeom>
                  </pic:spPr>
                </pic:pic>
              </a:graphicData>
            </a:graphic>
            <wp14:sizeRelH relativeFrom="margin">
              <wp14:pctWidth>0</wp14:pctWidth>
            </wp14:sizeRelH>
            <wp14:sizeRelV relativeFrom="margin">
              <wp14:pctHeight>0</wp14:pctHeight>
            </wp14:sizeRelV>
          </wp:anchor>
        </w:drawing>
      </w:r>
      <w:r w:rsidR="007347B6">
        <w:rPr>
          <w:rFonts w:ascii="Arial" w:hAnsi="Arial" w:cs="Arial"/>
          <w:noProof/>
          <w:sz w:val="28"/>
          <w:lang w:val="fr-FR"/>
        </w:rPr>
        <mc:AlternateContent>
          <mc:Choice Requires="wps">
            <w:drawing>
              <wp:anchor distT="0" distB="0" distL="114300" distR="114300" simplePos="0" relativeHeight="251659264" behindDoc="0" locked="0" layoutInCell="1" allowOverlap="1" wp14:anchorId="2DACF70B" wp14:editId="71D72B25">
                <wp:simplePos x="0" y="0"/>
                <wp:positionH relativeFrom="margin">
                  <wp:posOffset>1568860</wp:posOffset>
                </wp:positionH>
                <wp:positionV relativeFrom="paragraph">
                  <wp:posOffset>64524</wp:posOffset>
                </wp:positionV>
                <wp:extent cx="3947037" cy="348431"/>
                <wp:effectExtent l="38100" t="57150" r="34925" b="52070"/>
                <wp:wrapNone/>
                <wp:docPr id="1" name="Organigramme : Alternative 1"/>
                <wp:cNvGraphicFramePr/>
                <a:graphic xmlns:a="http://schemas.openxmlformats.org/drawingml/2006/main">
                  <a:graphicData uri="http://schemas.microsoft.com/office/word/2010/wordprocessingShape">
                    <wps:wsp>
                      <wps:cNvSpPr/>
                      <wps:spPr>
                        <a:xfrm>
                          <a:off x="0" y="0"/>
                          <a:ext cx="3947037" cy="348431"/>
                        </a:xfrm>
                        <a:prstGeom prst="flowChartAlternateProcess">
                          <a:avLst/>
                        </a:prstGeom>
                        <a:solidFill>
                          <a:schemeClr val="accent2">
                            <a:lumMod val="60000"/>
                            <a:lumOff val="40000"/>
                          </a:schemeClr>
                        </a:solidFill>
                        <a:ln>
                          <a:solidFill>
                            <a:schemeClr val="accent2"/>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3637CC5B" w14:textId="799E4EBF" w:rsidR="007347B6" w:rsidRPr="007347B6" w:rsidRDefault="007347B6" w:rsidP="007347B6">
                            <w:pPr>
                              <w:jc w:val="center"/>
                              <w:rPr>
                                <w:rFonts w:ascii="Arial" w:hAnsi="Arial" w:cs="Arial"/>
                                <w:sz w:val="28"/>
                                <w:lang w:val="fr-FR"/>
                              </w:rPr>
                            </w:pPr>
                            <w:r w:rsidRPr="007347B6">
                              <w:rPr>
                                <w:rFonts w:ascii="Arial" w:hAnsi="Arial" w:cs="Arial"/>
                                <w:color w:val="000000" w:themeColor="text1"/>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ETUDES EN VIE REELLE – </w:t>
                            </w:r>
                            <w:r w:rsidRPr="004079B6">
                              <w:rPr>
                                <w:rFonts w:ascii="Arial" w:hAnsi="Arial" w:cs="Arial"/>
                                <w:color w:val="000000" w:themeColor="text1"/>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 </w:t>
                            </w:r>
                            <w:r w:rsidR="004079B6" w:rsidRPr="004079B6">
                              <w:rPr>
                                <w:rFonts w:ascii="Arial" w:hAnsi="Arial" w:cs="Arial"/>
                                <w:color w:val="000000" w:themeColor="text1"/>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9B6">
                              <w:rPr>
                                <w:rFonts w:ascii="Arial" w:hAnsi="Arial" w:cs="Arial"/>
                                <w:color w:val="000000" w:themeColor="text1"/>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CF70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left:0;text-align:left;margin-left:123.55pt;margin-top:5.1pt;width:310.8pt;height:2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" fillcolor="#d99594 [1941]" strokecolor="#c0504d [3205]" strokeweight="2pt">
                <v:textbox>
                  <w:txbxContent>
                    <w:p w14:paraId="3637CC5B" w14:textId="799E4EBF" w:rsidR="007347B6" w:rsidRPr="007347B6" w:rsidRDefault="007347B6" w:rsidP="007347B6">
                      <w:pPr>
                        <w:jc w:val="center"/>
                        <w:rPr>
                          <w:rFonts w:ascii="Arial" w:hAnsi="Arial" w:cs="Arial"/>
                          <w:sz w:val="28"/>
                          <w:lang w:val="fr-FR"/>
                        </w:rPr>
                      </w:pPr>
                      <w:r w:rsidRPr="007347B6">
                        <w:rPr>
                          <w:rFonts w:ascii="Arial" w:hAnsi="Arial" w:cs="Arial"/>
                          <w:color w:val="000000" w:themeColor="text1"/>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ETUDES EN VIE REELLE – </w:t>
                      </w:r>
                      <w:proofErr w:type="gramStart"/>
                      <w:r w:rsidRPr="004079B6">
                        <w:rPr>
                          <w:rFonts w:ascii="Arial" w:hAnsi="Arial" w:cs="Arial"/>
                          <w:color w:val="000000" w:themeColor="text1"/>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 </w:t>
                      </w:r>
                      <w:r w:rsidR="004079B6" w:rsidRPr="004079B6">
                        <w:rPr>
                          <w:rFonts w:ascii="Arial" w:hAnsi="Arial" w:cs="Arial"/>
                          <w:color w:val="000000" w:themeColor="text1"/>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9B6">
                        <w:rPr>
                          <w:rFonts w:ascii="Arial" w:hAnsi="Arial" w:cs="Arial"/>
                          <w:color w:val="000000" w:themeColor="text1"/>
                          <w:sz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w:t>
                      </w:r>
                      <w:proofErr w:type="gramEnd"/>
                    </w:p>
                  </w:txbxContent>
                </v:textbox>
                <w10:wrap anchorx="margin"/>
              </v:shape>
            </w:pict>
          </mc:Fallback>
        </mc:AlternateContent>
      </w:r>
    </w:p>
    <w:p w14:paraId="21246F1E" w14:textId="6FB1D773" w:rsidR="00EE5270" w:rsidRPr="00FA4D01" w:rsidRDefault="00EE5270" w:rsidP="00FA4D01">
      <w:pPr>
        <w:jc w:val="center"/>
        <w:rPr>
          <w:rFonts w:ascii="Arial" w:hAnsi="Arial" w:cs="Arial"/>
          <w:sz w:val="28"/>
          <w:lang w:val="fr-FR"/>
        </w:rPr>
      </w:pPr>
    </w:p>
    <w:p w14:paraId="0DC79244" w14:textId="2F82805D" w:rsidR="00EE5270" w:rsidRDefault="00EE5270" w:rsidP="00EE5270">
      <w:pPr>
        <w:jc w:val="center"/>
        <w:rPr>
          <w:rFonts w:ascii="Arial" w:hAnsi="Arial" w:cs="Arial"/>
          <w:sz w:val="28"/>
          <w:lang w:val="fr-FR"/>
        </w:rPr>
      </w:pPr>
    </w:p>
    <w:p w14:paraId="464B629C" w14:textId="77777777" w:rsidR="007E2F94" w:rsidRDefault="007E2F94" w:rsidP="0083749C">
      <w:pPr>
        <w:rPr>
          <w:rFonts w:ascii="Arial" w:hAnsi="Arial" w:cs="Arial"/>
          <w:sz w:val="28"/>
          <w:lang w:val="fr-FR"/>
        </w:rPr>
      </w:pPr>
    </w:p>
    <w:p w14:paraId="5512CE11" w14:textId="6A077E9B" w:rsidR="00524250" w:rsidRPr="0023541D" w:rsidRDefault="007E2F94" w:rsidP="00AF707A">
      <w:pPr>
        <w:ind w:left="284" w:firstLine="283"/>
        <w:rPr>
          <w:rFonts w:ascii="Arial" w:hAnsi="Arial" w:cs="Arial"/>
          <w:lang w:val="fr-FR"/>
        </w:rPr>
      </w:pPr>
      <w:r w:rsidRPr="0023541D">
        <w:rPr>
          <w:rFonts w:ascii="Arial" w:hAnsi="Arial" w:cs="Arial"/>
          <w:lang w:val="fr-FR"/>
        </w:rPr>
        <w:t xml:space="preserve">Les études en vie réelle autour des médicaments constituent un enjeu pour les laboratoires pharmaceutiques. Alors que les projets se multiplient, l’accès aux données devient crucial. </w:t>
      </w:r>
      <w:r w:rsidR="00524250" w:rsidRPr="0023541D">
        <w:rPr>
          <w:rFonts w:ascii="Arial" w:hAnsi="Arial" w:cs="Arial"/>
          <w:lang w:val="fr-FR"/>
        </w:rPr>
        <w:t xml:space="preserve">Voici les questions </w:t>
      </w:r>
      <w:r w:rsidR="00465449">
        <w:rPr>
          <w:rFonts w:ascii="Arial" w:hAnsi="Arial" w:cs="Arial"/>
          <w:lang w:val="fr-FR"/>
        </w:rPr>
        <w:t>que nous avons abordées dans</w:t>
      </w:r>
      <w:r w:rsidR="00524250" w:rsidRPr="0023541D">
        <w:rPr>
          <w:rFonts w:ascii="Arial" w:hAnsi="Arial" w:cs="Arial"/>
          <w:lang w:val="fr-FR"/>
        </w:rPr>
        <w:t xml:space="preserve"> notre commission QUANTISTAT</w:t>
      </w:r>
      <w:r w:rsidR="00B91C8A" w:rsidRPr="0023541D">
        <w:rPr>
          <w:rFonts w:ascii="Arial" w:hAnsi="Arial" w:cs="Arial"/>
          <w:lang w:val="fr-FR"/>
        </w:rPr>
        <w:t>.</w:t>
      </w:r>
    </w:p>
    <w:p w14:paraId="4D784262" w14:textId="77777777" w:rsidR="007E2F94" w:rsidRPr="00AF707A" w:rsidRDefault="007E2F94" w:rsidP="00AF707A">
      <w:pPr>
        <w:pStyle w:val="Paragraphedeliste"/>
        <w:numPr>
          <w:ilvl w:val="0"/>
          <w:numId w:val="40"/>
        </w:numPr>
        <w:rPr>
          <w:rFonts w:ascii="Arial" w:hAnsi="Arial" w:cs="Arial"/>
          <w:lang w:val="fr-FR"/>
        </w:rPr>
      </w:pPr>
      <w:r w:rsidRPr="00AF707A">
        <w:rPr>
          <w:rFonts w:ascii="Arial" w:hAnsi="Arial" w:cs="Arial"/>
          <w:lang w:val="fr-FR"/>
        </w:rPr>
        <w:t>Quelles sont les sources de données accessibles</w:t>
      </w:r>
      <w:r w:rsidR="00E647A9" w:rsidRPr="00AF707A">
        <w:rPr>
          <w:rFonts w:ascii="Arial" w:hAnsi="Arial" w:cs="Arial"/>
          <w:lang w:val="fr-FR"/>
        </w:rPr>
        <w:t> ?</w:t>
      </w:r>
    </w:p>
    <w:p w14:paraId="19978C23" w14:textId="77777777" w:rsidR="00A02D75" w:rsidRPr="00AF707A" w:rsidRDefault="00A02D75" w:rsidP="00AF707A">
      <w:pPr>
        <w:pStyle w:val="Paragraphedeliste"/>
        <w:numPr>
          <w:ilvl w:val="0"/>
          <w:numId w:val="40"/>
        </w:numPr>
        <w:rPr>
          <w:rFonts w:ascii="Arial" w:hAnsi="Arial" w:cs="Arial"/>
          <w:lang w:val="fr-FR"/>
        </w:rPr>
      </w:pPr>
      <w:r w:rsidRPr="00AF707A">
        <w:rPr>
          <w:rFonts w:ascii="Arial" w:hAnsi="Arial" w:cs="Arial"/>
          <w:lang w:val="fr-FR"/>
        </w:rPr>
        <w:t xml:space="preserve">Comment les études en vie réelles impactent-elles </w:t>
      </w:r>
      <w:r w:rsidR="001B26DE" w:rsidRPr="00AF707A">
        <w:rPr>
          <w:rFonts w:ascii="Arial" w:hAnsi="Arial" w:cs="Arial"/>
          <w:lang w:val="fr-FR"/>
        </w:rPr>
        <w:t xml:space="preserve">notre </w:t>
      </w:r>
      <w:r w:rsidRPr="00AF707A">
        <w:rPr>
          <w:rFonts w:ascii="Arial" w:hAnsi="Arial" w:cs="Arial"/>
          <w:lang w:val="fr-FR"/>
        </w:rPr>
        <w:t>quotidien ?</w:t>
      </w:r>
    </w:p>
    <w:p w14:paraId="4DC82F12" w14:textId="77777777" w:rsidR="00AF707A" w:rsidRDefault="0083749C" w:rsidP="00AF707A">
      <w:pPr>
        <w:pStyle w:val="Paragraphedeliste"/>
        <w:numPr>
          <w:ilvl w:val="0"/>
          <w:numId w:val="40"/>
        </w:numPr>
        <w:rPr>
          <w:rFonts w:ascii="Arial" w:hAnsi="Arial" w:cs="Arial"/>
          <w:lang w:val="fr-FR"/>
        </w:rPr>
      </w:pPr>
      <w:r w:rsidRPr="00AF707A">
        <w:rPr>
          <w:rFonts w:ascii="Arial" w:hAnsi="Arial" w:cs="Arial"/>
          <w:lang w:val="fr-FR"/>
        </w:rPr>
        <w:t>Comment les études peuvent-elles s’approprier ces données pour apporter de la valeur ajoutée aux équipes internes</w:t>
      </w:r>
      <w:r w:rsidR="00A02D75" w:rsidRPr="00AF707A">
        <w:rPr>
          <w:rFonts w:ascii="Arial" w:hAnsi="Arial" w:cs="Arial"/>
          <w:lang w:val="fr-FR"/>
        </w:rPr>
        <w:t xml:space="preserve"> ? </w:t>
      </w:r>
    </w:p>
    <w:p w14:paraId="65E7C8B8" w14:textId="487BBB2B" w:rsidR="0083749C" w:rsidRPr="00AF707A" w:rsidRDefault="00A02D75" w:rsidP="00AF707A">
      <w:pPr>
        <w:pStyle w:val="Paragraphedeliste"/>
        <w:numPr>
          <w:ilvl w:val="0"/>
          <w:numId w:val="40"/>
        </w:numPr>
        <w:rPr>
          <w:rFonts w:ascii="Arial" w:hAnsi="Arial" w:cs="Arial"/>
          <w:lang w:val="fr-FR"/>
        </w:rPr>
      </w:pPr>
      <w:r w:rsidRPr="00AF707A">
        <w:rPr>
          <w:rFonts w:ascii="Arial" w:hAnsi="Arial" w:cs="Arial"/>
          <w:lang w:val="fr-FR"/>
        </w:rPr>
        <w:t>Quelles utilisations ?</w:t>
      </w:r>
    </w:p>
    <w:p w14:paraId="080C28EB" w14:textId="77777777" w:rsidR="0083749C" w:rsidRPr="0023541D" w:rsidRDefault="0083749C" w:rsidP="00EE5270">
      <w:pPr>
        <w:jc w:val="center"/>
        <w:rPr>
          <w:rFonts w:ascii="Arial" w:hAnsi="Arial" w:cs="Arial"/>
          <w:sz w:val="28"/>
          <w:lang w:val="fr-FR"/>
        </w:rPr>
      </w:pPr>
    </w:p>
    <w:p w14:paraId="558A6C54" w14:textId="77777777" w:rsidR="00A63AC4" w:rsidRPr="004A5154" w:rsidRDefault="004A5154" w:rsidP="004A5154">
      <w:pPr>
        <w:pStyle w:val="Paragraphedeliste"/>
        <w:numPr>
          <w:ilvl w:val="0"/>
          <w:numId w:val="20"/>
        </w:numPr>
        <w:rPr>
          <w:rFonts w:ascii="Arial" w:hAnsi="Arial" w:cs="Arial"/>
          <w:b/>
          <w:color w:val="0070C0"/>
          <w:sz w:val="28"/>
          <w:u w:val="single"/>
          <w:lang w:val="fr-FR"/>
        </w:rPr>
      </w:pPr>
      <w:r w:rsidRPr="004A5154">
        <w:rPr>
          <w:rFonts w:ascii="Arial" w:hAnsi="Arial" w:cs="Arial"/>
          <w:b/>
          <w:color w:val="0070C0"/>
          <w:sz w:val="28"/>
          <w:u w:val="single"/>
          <w:lang w:val="fr-FR"/>
        </w:rPr>
        <w:t>Définition des données en vie réelles :</w:t>
      </w:r>
    </w:p>
    <w:p w14:paraId="09FAABBE" w14:textId="77777777" w:rsidR="00AF707A" w:rsidRDefault="00AF707A" w:rsidP="00AF707A">
      <w:pPr>
        <w:pStyle w:val="Paragraphedeliste"/>
        <w:ind w:left="284" w:firstLine="283"/>
        <w:rPr>
          <w:rFonts w:ascii="Arial" w:hAnsi="Arial" w:cs="Arial"/>
          <w:lang w:val="fr-FR"/>
        </w:rPr>
      </w:pPr>
    </w:p>
    <w:p w14:paraId="537B013A" w14:textId="77777777" w:rsidR="00AF707A" w:rsidRDefault="00220B88" w:rsidP="00AF707A">
      <w:pPr>
        <w:pStyle w:val="Paragraphedeliste"/>
        <w:ind w:left="284" w:firstLine="283"/>
      </w:pPr>
      <w:r>
        <w:rPr>
          <w:rFonts w:ascii="Arial" w:hAnsi="Arial" w:cs="Arial"/>
          <w:lang w:val="fr-FR"/>
        </w:rPr>
        <w:t>Les d</w:t>
      </w:r>
      <w:r w:rsidR="004A5154">
        <w:rPr>
          <w:rFonts w:ascii="Arial" w:hAnsi="Arial" w:cs="Arial"/>
          <w:lang w:val="fr-FR"/>
        </w:rPr>
        <w:t>onnées</w:t>
      </w:r>
      <w:r w:rsidR="00AF707A">
        <w:rPr>
          <w:rFonts w:ascii="Arial" w:hAnsi="Arial" w:cs="Arial"/>
          <w:lang w:val="fr-FR"/>
        </w:rPr>
        <w:t xml:space="preserve"> </w:t>
      </w:r>
      <w:r w:rsidR="004A5154">
        <w:rPr>
          <w:rFonts w:ascii="Arial" w:hAnsi="Arial" w:cs="Arial"/>
          <w:lang w:val="fr-FR"/>
        </w:rPr>
        <w:t xml:space="preserve">patients </w:t>
      </w:r>
      <w:r>
        <w:rPr>
          <w:rFonts w:ascii="Arial" w:hAnsi="Arial" w:cs="Arial"/>
          <w:lang w:val="fr-FR"/>
        </w:rPr>
        <w:t xml:space="preserve">en vie réelles sont l’ensemble des données collectées </w:t>
      </w:r>
      <w:r w:rsidR="004A5154">
        <w:rPr>
          <w:rFonts w:ascii="Arial" w:hAnsi="Arial" w:cs="Arial"/>
          <w:lang w:val="fr-FR"/>
        </w:rPr>
        <w:t>pendant la durée de vie d’un produit</w:t>
      </w:r>
      <w:r>
        <w:rPr>
          <w:rFonts w:ascii="Arial" w:hAnsi="Arial" w:cs="Arial"/>
          <w:lang w:val="fr-FR"/>
        </w:rPr>
        <w:t>.</w:t>
      </w:r>
      <w:r w:rsidR="00AF707A" w:rsidRPr="00AF707A">
        <w:t xml:space="preserve"> </w:t>
      </w:r>
    </w:p>
    <w:p w14:paraId="3E039B53" w14:textId="04B5D1A8" w:rsidR="00AF707A" w:rsidRDefault="00AF707A" w:rsidP="00AF707A">
      <w:pPr>
        <w:pStyle w:val="Paragraphedeliste"/>
        <w:ind w:left="284" w:firstLine="283"/>
        <w:rPr>
          <w:rFonts w:ascii="Arial" w:hAnsi="Arial" w:cs="Arial"/>
          <w:lang w:val="fr-FR"/>
        </w:rPr>
      </w:pPr>
      <w:r>
        <w:rPr>
          <w:rFonts w:ascii="Arial" w:hAnsi="Arial" w:cs="Arial"/>
          <w:lang w:val="fr-FR"/>
        </w:rPr>
        <w:t xml:space="preserve">D’une manière générale elles </w:t>
      </w:r>
      <w:r w:rsidRPr="00AF707A">
        <w:rPr>
          <w:rFonts w:ascii="Arial" w:hAnsi="Arial" w:cs="Arial"/>
          <w:lang w:val="fr-FR"/>
        </w:rPr>
        <w:t>sont générées à l’occasion des</w:t>
      </w:r>
      <w:r>
        <w:rPr>
          <w:rFonts w:ascii="Arial" w:hAnsi="Arial" w:cs="Arial"/>
          <w:lang w:val="fr-FR"/>
        </w:rPr>
        <w:t xml:space="preserve"> </w:t>
      </w:r>
      <w:r w:rsidRPr="00AF707A">
        <w:rPr>
          <w:rFonts w:ascii="Arial" w:hAnsi="Arial" w:cs="Arial"/>
          <w:lang w:val="fr-FR"/>
        </w:rPr>
        <w:t>soins réalisés en routine pour un patient, et reflètent donc a priori la pratique courante. De telles données</w:t>
      </w:r>
      <w:r>
        <w:rPr>
          <w:rFonts w:ascii="Arial" w:hAnsi="Arial" w:cs="Arial"/>
          <w:lang w:val="fr-FR"/>
        </w:rPr>
        <w:t xml:space="preserve"> </w:t>
      </w:r>
      <w:r w:rsidRPr="00AF707A">
        <w:rPr>
          <w:rFonts w:ascii="Arial" w:hAnsi="Arial" w:cs="Arial"/>
          <w:lang w:val="fr-FR"/>
        </w:rPr>
        <w:t>peuvent provenir de multiples sources : elles peuvent être extraites des dossiers informatisés de patients, ou</w:t>
      </w:r>
      <w:r>
        <w:rPr>
          <w:rFonts w:ascii="Arial" w:hAnsi="Arial" w:cs="Arial"/>
          <w:lang w:val="fr-FR"/>
        </w:rPr>
        <w:t xml:space="preserve"> </w:t>
      </w:r>
      <w:r w:rsidRPr="00AF707A">
        <w:rPr>
          <w:rFonts w:ascii="Arial" w:hAnsi="Arial" w:cs="Arial"/>
          <w:lang w:val="fr-FR"/>
        </w:rPr>
        <w:t>constituer un sous-produit des informations utilisées pour le remboursement des soins</w:t>
      </w:r>
      <w:r>
        <w:rPr>
          <w:rFonts w:ascii="Arial" w:hAnsi="Arial" w:cs="Arial"/>
          <w:lang w:val="fr-FR"/>
        </w:rPr>
        <w:t xml:space="preserve">. </w:t>
      </w:r>
    </w:p>
    <w:p w14:paraId="3A6AABC2" w14:textId="2614D1C9" w:rsidR="004A5154" w:rsidRPr="00AF707A" w:rsidRDefault="00AF707A" w:rsidP="00AF707A">
      <w:pPr>
        <w:pStyle w:val="Paragraphedeliste"/>
        <w:ind w:left="284" w:firstLine="283"/>
        <w:rPr>
          <w:rFonts w:ascii="Arial" w:hAnsi="Arial" w:cs="Arial"/>
          <w:lang w:val="fr-FR"/>
        </w:rPr>
      </w:pPr>
      <w:r>
        <w:rPr>
          <w:rFonts w:ascii="Arial" w:hAnsi="Arial" w:cs="Arial"/>
          <w:lang w:val="fr-FR"/>
        </w:rPr>
        <w:t>E</w:t>
      </w:r>
      <w:r w:rsidRPr="00AF707A">
        <w:rPr>
          <w:rFonts w:ascii="Arial" w:hAnsi="Arial" w:cs="Arial"/>
          <w:lang w:val="fr-FR"/>
        </w:rPr>
        <w:t>lles peuvent être</w:t>
      </w:r>
      <w:r>
        <w:rPr>
          <w:rFonts w:ascii="Arial" w:hAnsi="Arial" w:cs="Arial"/>
          <w:lang w:val="fr-FR"/>
        </w:rPr>
        <w:t xml:space="preserve"> </w:t>
      </w:r>
      <w:r w:rsidRPr="00AF707A">
        <w:rPr>
          <w:rFonts w:ascii="Arial" w:hAnsi="Arial" w:cs="Arial"/>
          <w:lang w:val="fr-FR"/>
        </w:rPr>
        <w:t>collectées de manière spécifique, par exemple dans le cadre de procédures de pharmacovigilance, ou pour</w:t>
      </w:r>
      <w:r>
        <w:rPr>
          <w:rFonts w:ascii="Arial" w:hAnsi="Arial" w:cs="Arial"/>
          <w:lang w:val="fr-FR"/>
        </w:rPr>
        <w:t xml:space="preserve"> </w:t>
      </w:r>
      <w:r w:rsidRPr="00AF707A">
        <w:rPr>
          <w:rFonts w:ascii="Arial" w:hAnsi="Arial" w:cs="Arial"/>
          <w:lang w:val="fr-FR"/>
        </w:rPr>
        <w:t>constituer des registres ou des cohortes, ou plus ponctuellement dans le cadre d’études ad hoc</w:t>
      </w:r>
      <w:r>
        <w:rPr>
          <w:rFonts w:ascii="Arial" w:hAnsi="Arial" w:cs="Arial"/>
          <w:lang w:val="fr-FR"/>
        </w:rPr>
        <w:t>.</w:t>
      </w:r>
    </w:p>
    <w:p w14:paraId="1DEBB75E" w14:textId="77777777" w:rsidR="005818D2" w:rsidRDefault="005818D2" w:rsidP="005818D2">
      <w:pPr>
        <w:pStyle w:val="Paragraphedeliste"/>
        <w:ind w:left="284" w:firstLine="272"/>
        <w:rPr>
          <w:rFonts w:ascii="Arial" w:hAnsi="Arial" w:cs="Arial"/>
          <w:lang w:val="fr-FR"/>
        </w:rPr>
      </w:pPr>
    </w:p>
    <w:p w14:paraId="294BF1C4" w14:textId="7FB6ABDA" w:rsidR="004A5154" w:rsidRDefault="004A5154" w:rsidP="005818D2">
      <w:pPr>
        <w:pStyle w:val="Paragraphedeliste"/>
        <w:ind w:left="284" w:firstLine="272"/>
        <w:rPr>
          <w:rFonts w:ascii="Arial" w:hAnsi="Arial" w:cs="Arial"/>
          <w:lang w:val="fr-FR"/>
        </w:rPr>
      </w:pPr>
      <w:r>
        <w:rPr>
          <w:rFonts w:ascii="Arial" w:hAnsi="Arial" w:cs="Arial"/>
          <w:lang w:val="fr-FR"/>
        </w:rPr>
        <w:t>On distingue :</w:t>
      </w:r>
    </w:p>
    <w:p w14:paraId="6186C032" w14:textId="35ACCFAA" w:rsidR="004A5154" w:rsidRPr="00220B88" w:rsidRDefault="00F816E3" w:rsidP="004A5154">
      <w:pPr>
        <w:pStyle w:val="Paragraphedeliste"/>
        <w:numPr>
          <w:ilvl w:val="1"/>
          <w:numId w:val="19"/>
        </w:numPr>
        <w:rPr>
          <w:rFonts w:ascii="Arial" w:hAnsi="Arial" w:cs="Arial"/>
          <w:lang w:val="fr-FR"/>
        </w:rPr>
      </w:pPr>
      <w:r w:rsidRPr="00220B88">
        <w:rPr>
          <w:rFonts w:ascii="Arial" w:hAnsi="Arial" w:cs="Arial"/>
          <w:lang w:val="fr-FR"/>
        </w:rPr>
        <w:t>L</w:t>
      </w:r>
      <w:r w:rsidR="004A5154" w:rsidRPr="00220B88">
        <w:rPr>
          <w:rFonts w:ascii="Arial" w:hAnsi="Arial" w:cs="Arial"/>
          <w:lang w:val="fr-FR"/>
        </w:rPr>
        <w:t>es données patients issues des panels </w:t>
      </w:r>
      <w:r w:rsidR="00220B88" w:rsidRPr="00220B88">
        <w:rPr>
          <w:rFonts w:ascii="Arial" w:hAnsi="Arial" w:cs="Arial"/>
          <w:lang w:val="fr-FR"/>
        </w:rPr>
        <w:t>tels que LDP, LTP, Patient Intelligence, Market Intelligence (voir le document sur les Panels Patients).</w:t>
      </w:r>
    </w:p>
    <w:p w14:paraId="09882FC2" w14:textId="506E7209" w:rsidR="00DF0F63" w:rsidRDefault="004A5154" w:rsidP="00DF0F63">
      <w:pPr>
        <w:pStyle w:val="Paragraphedeliste"/>
        <w:numPr>
          <w:ilvl w:val="1"/>
          <w:numId w:val="19"/>
        </w:numPr>
        <w:rPr>
          <w:rFonts w:ascii="Arial" w:hAnsi="Arial" w:cs="Arial"/>
          <w:lang w:val="fr-FR"/>
        </w:rPr>
      </w:pPr>
      <w:r>
        <w:rPr>
          <w:rFonts w:ascii="Arial" w:hAnsi="Arial" w:cs="Arial"/>
          <w:lang w:val="fr-FR"/>
        </w:rPr>
        <w:t xml:space="preserve">Les données patients issues de l’open data : PMSI, SNIIRAM, </w:t>
      </w:r>
      <w:r w:rsidR="001B4084">
        <w:rPr>
          <w:rFonts w:ascii="Arial" w:hAnsi="Arial" w:cs="Arial"/>
          <w:lang w:val="fr-FR"/>
        </w:rPr>
        <w:t xml:space="preserve">SNDS, </w:t>
      </w:r>
      <w:r>
        <w:rPr>
          <w:rFonts w:ascii="Arial" w:hAnsi="Arial" w:cs="Arial"/>
          <w:lang w:val="fr-FR"/>
        </w:rPr>
        <w:t>EGB,</w:t>
      </w:r>
      <w:r w:rsidR="00220B88">
        <w:rPr>
          <w:rFonts w:ascii="Arial" w:hAnsi="Arial" w:cs="Arial"/>
          <w:lang w:val="fr-FR"/>
        </w:rPr>
        <w:t>…</w:t>
      </w:r>
    </w:p>
    <w:p w14:paraId="7EA39499" w14:textId="77777777" w:rsidR="005818D2" w:rsidRDefault="005818D2" w:rsidP="005818D2">
      <w:pPr>
        <w:pStyle w:val="Paragraphedeliste"/>
        <w:ind w:left="284" w:firstLine="283"/>
        <w:rPr>
          <w:rFonts w:ascii="Arial" w:hAnsi="Arial" w:cs="Arial"/>
          <w:lang w:val="fr-FR"/>
        </w:rPr>
      </w:pPr>
    </w:p>
    <w:p w14:paraId="3819A115" w14:textId="76E65DA6" w:rsidR="00220B88" w:rsidRDefault="00220B88" w:rsidP="005818D2">
      <w:pPr>
        <w:pStyle w:val="Paragraphedeliste"/>
        <w:ind w:left="284" w:firstLine="283"/>
        <w:rPr>
          <w:rFonts w:ascii="Arial" w:hAnsi="Arial" w:cs="Arial"/>
          <w:lang w:val="fr-FR"/>
        </w:rPr>
      </w:pPr>
      <w:r>
        <w:rPr>
          <w:rFonts w:ascii="Arial" w:hAnsi="Arial" w:cs="Arial"/>
          <w:lang w:val="fr-FR"/>
        </w:rPr>
        <w:t>Nous nous intéressons dans le présent document uniquement aux données issues de l’open data, le sujet des panels patients fait l’objet d’un document à part.</w:t>
      </w:r>
    </w:p>
    <w:p w14:paraId="489CE70A" w14:textId="524C4F65" w:rsidR="00DF0F63" w:rsidRDefault="00DF0F63" w:rsidP="00DF0F63">
      <w:pPr>
        <w:pStyle w:val="Paragraphedeliste"/>
        <w:ind w:left="1440"/>
        <w:rPr>
          <w:rFonts w:ascii="Arial" w:hAnsi="Arial" w:cs="Arial"/>
          <w:lang w:val="fr-FR"/>
        </w:rPr>
      </w:pPr>
    </w:p>
    <w:p w14:paraId="1B5C51D5" w14:textId="042C8967" w:rsidR="00220B88" w:rsidRPr="004A5154" w:rsidRDefault="00A72B5D" w:rsidP="00220B88">
      <w:pPr>
        <w:pStyle w:val="Paragraphedeliste"/>
        <w:numPr>
          <w:ilvl w:val="0"/>
          <w:numId w:val="20"/>
        </w:numPr>
        <w:rPr>
          <w:rFonts w:ascii="Arial" w:hAnsi="Arial" w:cs="Arial"/>
          <w:b/>
          <w:color w:val="0070C0"/>
          <w:sz w:val="28"/>
          <w:u w:val="single"/>
          <w:lang w:val="fr-FR"/>
        </w:rPr>
      </w:pPr>
      <w:r>
        <w:rPr>
          <w:rFonts w:ascii="Arial" w:hAnsi="Arial" w:cs="Arial"/>
          <w:b/>
          <w:color w:val="0070C0"/>
          <w:sz w:val="28"/>
          <w:u w:val="single"/>
          <w:lang w:val="fr-FR"/>
        </w:rPr>
        <w:t>Données issues des dépenses de l’Assurance Maladie</w:t>
      </w:r>
    </w:p>
    <w:p w14:paraId="5EA92E26" w14:textId="77777777" w:rsidR="00220B88" w:rsidRPr="0072672B" w:rsidRDefault="00220B88" w:rsidP="00220B88">
      <w:pPr>
        <w:rPr>
          <w:rFonts w:ascii="Arial" w:hAnsi="Arial" w:cs="Arial"/>
          <w:color w:val="C0504D" w:themeColor="accent2"/>
          <w:lang w:val="fr-FR"/>
        </w:rPr>
      </w:pPr>
    </w:p>
    <w:p w14:paraId="46584200" w14:textId="6ECC9AC6" w:rsidR="000D209C" w:rsidRPr="00A72B5D" w:rsidRDefault="000D209C" w:rsidP="00A72B5D">
      <w:pPr>
        <w:pStyle w:val="Paragraphedeliste"/>
        <w:numPr>
          <w:ilvl w:val="0"/>
          <w:numId w:val="24"/>
        </w:numPr>
        <w:ind w:left="993" w:hanging="426"/>
        <w:rPr>
          <w:rFonts w:ascii="Arial" w:hAnsi="Arial" w:cs="Arial"/>
          <w:color w:val="C0504D" w:themeColor="accent2"/>
          <w:lang w:val="fr-FR"/>
        </w:rPr>
      </w:pPr>
      <w:r w:rsidRPr="0072672B">
        <w:rPr>
          <w:rFonts w:ascii="Arial" w:hAnsi="Arial" w:cs="Arial"/>
          <w:b/>
          <w:color w:val="C0504D" w:themeColor="accent2"/>
          <w:u w:val="single"/>
          <w:lang w:val="fr-FR"/>
        </w:rPr>
        <w:t>Open DAMIR</w:t>
      </w:r>
      <w:r w:rsidRPr="0072672B">
        <w:rPr>
          <w:rFonts w:ascii="Arial" w:hAnsi="Arial" w:cs="Arial"/>
          <w:color w:val="C0504D" w:themeColor="accent2"/>
          <w:lang w:val="fr-FR"/>
        </w:rPr>
        <w:t xml:space="preserve"> : </w:t>
      </w:r>
      <w:r w:rsidR="00955A44" w:rsidRPr="00A72B5D">
        <w:rPr>
          <w:rFonts w:ascii="Arial" w:hAnsi="Arial" w:cs="Arial"/>
          <w:color w:val="C0504D" w:themeColor="accent2"/>
          <w:lang w:val="fr-FR"/>
        </w:rPr>
        <w:t>B</w:t>
      </w:r>
      <w:r w:rsidRPr="00A72B5D">
        <w:rPr>
          <w:rFonts w:ascii="Arial" w:hAnsi="Arial" w:cs="Arial"/>
          <w:color w:val="C0504D" w:themeColor="accent2"/>
          <w:lang w:val="fr-FR"/>
        </w:rPr>
        <w:t xml:space="preserve">ase complète sur les </w:t>
      </w:r>
      <w:r w:rsidR="00A72B5D" w:rsidRPr="00A72B5D">
        <w:rPr>
          <w:rFonts w:ascii="Arial" w:hAnsi="Arial" w:cs="Arial"/>
          <w:b/>
          <w:bCs/>
          <w:color w:val="C0504D" w:themeColor="accent2"/>
          <w:lang w:val="fr-FR"/>
        </w:rPr>
        <w:t>D</w:t>
      </w:r>
      <w:r w:rsidRPr="00A72B5D">
        <w:rPr>
          <w:rFonts w:ascii="Arial" w:hAnsi="Arial" w:cs="Arial"/>
          <w:color w:val="C0504D" w:themeColor="accent2"/>
          <w:lang w:val="fr-FR"/>
        </w:rPr>
        <w:t>épenses d'</w:t>
      </w:r>
      <w:r w:rsidR="00A72B5D" w:rsidRPr="00A72B5D">
        <w:rPr>
          <w:rFonts w:ascii="Arial" w:hAnsi="Arial" w:cs="Arial"/>
          <w:b/>
          <w:bCs/>
          <w:color w:val="C0504D" w:themeColor="accent2"/>
          <w:lang w:val="fr-FR"/>
        </w:rPr>
        <w:t>A</w:t>
      </w:r>
      <w:r w:rsidRPr="00A72B5D">
        <w:rPr>
          <w:rFonts w:ascii="Arial" w:hAnsi="Arial" w:cs="Arial"/>
          <w:color w:val="C0504D" w:themeColor="accent2"/>
          <w:lang w:val="fr-FR"/>
        </w:rPr>
        <w:t xml:space="preserve">ssurance </w:t>
      </w:r>
      <w:r w:rsidR="00A72B5D" w:rsidRPr="00A72B5D">
        <w:rPr>
          <w:rFonts w:ascii="Arial" w:hAnsi="Arial" w:cs="Arial"/>
          <w:b/>
          <w:bCs/>
          <w:color w:val="C0504D" w:themeColor="accent2"/>
          <w:lang w:val="fr-FR"/>
        </w:rPr>
        <w:t>M</w:t>
      </w:r>
      <w:r w:rsidRPr="00A72B5D">
        <w:rPr>
          <w:rFonts w:ascii="Arial" w:hAnsi="Arial" w:cs="Arial"/>
          <w:color w:val="C0504D" w:themeColor="accent2"/>
          <w:lang w:val="fr-FR"/>
        </w:rPr>
        <w:t xml:space="preserve">aladie </w:t>
      </w:r>
      <w:r w:rsidR="00A72B5D" w:rsidRPr="00A72B5D">
        <w:rPr>
          <w:rFonts w:ascii="Arial" w:hAnsi="Arial" w:cs="Arial"/>
          <w:b/>
          <w:bCs/>
          <w:color w:val="C0504D" w:themeColor="accent2"/>
          <w:lang w:val="fr-FR"/>
        </w:rPr>
        <w:t>I</w:t>
      </w:r>
      <w:r w:rsidRPr="00A72B5D">
        <w:rPr>
          <w:rFonts w:ascii="Arial" w:hAnsi="Arial" w:cs="Arial"/>
          <w:color w:val="C0504D" w:themeColor="accent2"/>
          <w:lang w:val="fr-FR"/>
        </w:rPr>
        <w:t xml:space="preserve">nter </w:t>
      </w:r>
      <w:r w:rsidR="00A72B5D" w:rsidRPr="00A72B5D">
        <w:rPr>
          <w:rFonts w:ascii="Arial" w:hAnsi="Arial" w:cs="Arial"/>
          <w:b/>
          <w:bCs/>
          <w:color w:val="C0504D" w:themeColor="accent2"/>
          <w:lang w:val="fr-FR"/>
        </w:rPr>
        <w:t>R</w:t>
      </w:r>
      <w:r w:rsidRPr="00A72B5D">
        <w:rPr>
          <w:rFonts w:ascii="Arial" w:hAnsi="Arial" w:cs="Arial"/>
          <w:color w:val="C0504D" w:themeColor="accent2"/>
          <w:lang w:val="fr-FR"/>
        </w:rPr>
        <w:t xml:space="preserve">égimes </w:t>
      </w:r>
    </w:p>
    <w:p w14:paraId="68FF8E9D" w14:textId="77777777" w:rsidR="00955A44" w:rsidRDefault="00955A44" w:rsidP="00955A44">
      <w:pPr>
        <w:ind w:left="567" w:firstLine="284"/>
        <w:rPr>
          <w:rFonts w:ascii="Arial" w:hAnsi="Arial" w:cs="Arial"/>
          <w:lang w:val="fr-FR"/>
        </w:rPr>
      </w:pPr>
    </w:p>
    <w:p w14:paraId="0327AB55" w14:textId="1D079BD5" w:rsidR="00AF707A" w:rsidRDefault="000D209C" w:rsidP="00371595">
      <w:pPr>
        <w:ind w:left="567" w:firstLine="284"/>
        <w:jc w:val="both"/>
        <w:rPr>
          <w:rFonts w:ascii="Arial" w:hAnsi="Arial" w:cs="Arial"/>
          <w:lang w:val="fr-FR"/>
        </w:rPr>
      </w:pPr>
      <w:r w:rsidRPr="00F724BB">
        <w:rPr>
          <w:rFonts w:ascii="Arial" w:hAnsi="Arial" w:cs="Arial"/>
          <w:lang w:val="fr-FR"/>
        </w:rPr>
        <w:t>Ce jeu de données est une extraction du Système National Inter Régimes d'Assurance Maladie (SNIIRAM) portant sur l'ensemble des remboursements de l'assurance maladie tous régimes confondus</w:t>
      </w:r>
      <w:r w:rsidR="00F724BB" w:rsidRPr="00F724BB">
        <w:rPr>
          <w:rFonts w:ascii="Arial" w:hAnsi="Arial" w:cs="Arial"/>
          <w:lang w:val="fr-FR"/>
        </w:rPr>
        <w:t xml:space="preserve"> (y compris les prestations hospitalières</w:t>
      </w:r>
      <w:r w:rsidR="00170B28">
        <w:rPr>
          <w:rFonts w:ascii="Arial" w:hAnsi="Arial" w:cs="Arial"/>
          <w:lang w:val="fr-FR"/>
        </w:rPr>
        <w:t xml:space="preserve"> </w:t>
      </w:r>
      <w:r w:rsidR="00150A72" w:rsidRPr="00150A72">
        <w:rPr>
          <w:rFonts w:ascii="Arial" w:hAnsi="Arial" w:cs="Arial"/>
          <w:lang w:val="fr-FR"/>
        </w:rPr>
        <w:t>facturées directement à l'Assurance Maladie pour</w:t>
      </w:r>
      <w:r w:rsidR="00170B28">
        <w:rPr>
          <w:rFonts w:ascii="Arial" w:hAnsi="Arial" w:cs="Arial"/>
          <w:lang w:val="fr-FR"/>
        </w:rPr>
        <w:t xml:space="preserve"> </w:t>
      </w:r>
      <w:r w:rsidR="00150A72" w:rsidRPr="00150A72">
        <w:rPr>
          <w:rFonts w:ascii="Arial" w:hAnsi="Arial" w:cs="Arial"/>
          <w:lang w:val="fr-FR"/>
        </w:rPr>
        <w:t>l'ensemble des régimes.</w:t>
      </w:r>
      <w:r w:rsidR="00F724BB" w:rsidRPr="00F724BB">
        <w:rPr>
          <w:rFonts w:ascii="Arial" w:hAnsi="Arial" w:cs="Arial"/>
          <w:lang w:val="fr-FR"/>
        </w:rPr>
        <w:t>).</w:t>
      </w:r>
    </w:p>
    <w:p w14:paraId="10963C2B" w14:textId="77777777" w:rsidR="00AF707A" w:rsidRPr="00F724BB" w:rsidRDefault="00AF707A" w:rsidP="0036206B">
      <w:pPr>
        <w:ind w:left="1440"/>
        <w:jc w:val="both"/>
        <w:rPr>
          <w:rFonts w:ascii="Arial" w:hAnsi="Arial" w:cs="Arial"/>
          <w:lang w:val="fr-FR"/>
        </w:rPr>
      </w:pPr>
    </w:p>
    <w:p w14:paraId="5BEAC301" w14:textId="77777777" w:rsidR="005E5AFC" w:rsidRDefault="000D209C" w:rsidP="0036206B">
      <w:pPr>
        <w:ind w:left="567" w:firstLine="284"/>
        <w:jc w:val="both"/>
        <w:rPr>
          <w:rFonts w:ascii="Arial" w:hAnsi="Arial" w:cs="Arial"/>
          <w:lang w:val="fr-FR"/>
        </w:rPr>
      </w:pPr>
      <w:r w:rsidRPr="005E5AFC">
        <w:rPr>
          <w:rFonts w:ascii="Arial" w:hAnsi="Arial" w:cs="Arial"/>
          <w:lang w:val="fr-FR"/>
        </w:rPr>
        <w:t>Les dépenses sont détaillées selon</w:t>
      </w:r>
      <w:r w:rsidR="005E5AFC">
        <w:rPr>
          <w:rFonts w:ascii="Arial" w:hAnsi="Arial" w:cs="Arial"/>
          <w:lang w:val="fr-FR"/>
        </w:rPr>
        <w:t> :</w:t>
      </w:r>
    </w:p>
    <w:p w14:paraId="6C42395D" w14:textId="142161CC" w:rsidR="005E5AFC" w:rsidRDefault="005E5AFC" w:rsidP="0036206B">
      <w:pPr>
        <w:pStyle w:val="Paragraphedeliste"/>
        <w:numPr>
          <w:ilvl w:val="0"/>
          <w:numId w:val="25"/>
        </w:numPr>
        <w:jc w:val="both"/>
        <w:rPr>
          <w:rFonts w:ascii="Arial" w:hAnsi="Arial" w:cs="Arial"/>
          <w:lang w:val="fr-FR"/>
        </w:rPr>
      </w:pPr>
      <w:r>
        <w:rPr>
          <w:rFonts w:ascii="Arial" w:hAnsi="Arial" w:cs="Arial"/>
          <w:lang w:val="fr-FR"/>
        </w:rPr>
        <w:t xml:space="preserve">6 </w:t>
      </w:r>
      <w:r w:rsidR="000D209C" w:rsidRPr="005E5AFC">
        <w:rPr>
          <w:rFonts w:ascii="Arial" w:hAnsi="Arial" w:cs="Arial"/>
          <w:lang w:val="fr-FR"/>
        </w:rPr>
        <w:t>axes d'analyse (période, prestation, organisme de prise en charge, bénéficiaire des soins, professionnel de santé exécutant, professionnel de santé prescripteur)</w:t>
      </w:r>
    </w:p>
    <w:p w14:paraId="4B34EA2C" w14:textId="77777777" w:rsidR="005E5AFC" w:rsidRDefault="005E5AFC" w:rsidP="0036206B">
      <w:pPr>
        <w:pStyle w:val="Paragraphedeliste"/>
        <w:numPr>
          <w:ilvl w:val="0"/>
          <w:numId w:val="25"/>
        </w:numPr>
        <w:jc w:val="both"/>
        <w:rPr>
          <w:rFonts w:ascii="Arial" w:hAnsi="Arial" w:cs="Arial"/>
          <w:lang w:val="fr-FR"/>
        </w:rPr>
      </w:pPr>
      <w:r>
        <w:rPr>
          <w:rFonts w:ascii="Arial" w:hAnsi="Arial" w:cs="Arial"/>
          <w:lang w:val="fr-FR"/>
        </w:rPr>
        <w:t xml:space="preserve">7 </w:t>
      </w:r>
      <w:r w:rsidR="000D209C" w:rsidRPr="005E5AFC">
        <w:rPr>
          <w:rFonts w:ascii="Arial" w:hAnsi="Arial" w:cs="Arial"/>
          <w:lang w:val="fr-FR"/>
        </w:rPr>
        <w:t xml:space="preserve">indicateurs de montant (total de la dépense, base de remboursement, montant remboursé, dépassement) et de volume (dénombrement, quantité, coefficient). </w:t>
      </w:r>
    </w:p>
    <w:p w14:paraId="06E2FC3E" w14:textId="77777777" w:rsidR="005E5AFC" w:rsidRDefault="005E5AFC" w:rsidP="0036206B">
      <w:pPr>
        <w:pStyle w:val="Paragraphedeliste"/>
        <w:ind w:left="1211"/>
        <w:jc w:val="both"/>
        <w:rPr>
          <w:rFonts w:ascii="Arial" w:hAnsi="Arial" w:cs="Arial"/>
          <w:lang w:val="fr-FR"/>
        </w:rPr>
      </w:pPr>
    </w:p>
    <w:p w14:paraId="518AACDB" w14:textId="76561048" w:rsidR="000D209C" w:rsidRDefault="000D209C" w:rsidP="0036206B">
      <w:pPr>
        <w:ind w:left="567" w:firstLine="284"/>
        <w:jc w:val="both"/>
        <w:rPr>
          <w:rFonts w:ascii="Arial" w:hAnsi="Arial" w:cs="Arial"/>
          <w:lang w:val="fr-FR"/>
        </w:rPr>
      </w:pPr>
      <w:r w:rsidRPr="005E5AFC">
        <w:rPr>
          <w:rFonts w:ascii="Arial" w:hAnsi="Arial" w:cs="Arial"/>
          <w:lang w:val="fr-FR"/>
        </w:rPr>
        <w:t>Au total, chaque ligne de prestation est décrite par 55 variables. Il est indispensable de se référer au descriptif accompagnant le jeu de données.</w:t>
      </w:r>
    </w:p>
    <w:p w14:paraId="47AF9CCE" w14:textId="77777777" w:rsidR="004A3AF3" w:rsidRDefault="004A3AF3" w:rsidP="0036206B">
      <w:pPr>
        <w:ind w:left="851"/>
        <w:jc w:val="both"/>
        <w:rPr>
          <w:rFonts w:ascii="Arial" w:hAnsi="Arial" w:cs="Arial"/>
          <w:lang w:val="fr-FR"/>
        </w:rPr>
      </w:pPr>
    </w:p>
    <w:p w14:paraId="564E6FC8" w14:textId="73E3D89B" w:rsidR="004A3AF3" w:rsidRDefault="00854157" w:rsidP="00AF707A">
      <w:pPr>
        <w:ind w:left="851"/>
        <w:jc w:val="both"/>
        <w:rPr>
          <w:rFonts w:ascii="Arial" w:hAnsi="Arial" w:cs="Arial"/>
          <w:color w:val="000000" w:themeColor="text1"/>
          <w:lang w:val="fr-FR"/>
        </w:rPr>
      </w:pPr>
      <w:r w:rsidRPr="00854157">
        <w:rPr>
          <w:rFonts w:ascii="Arial" w:hAnsi="Arial" w:cs="Arial"/>
          <w:color w:val="000000" w:themeColor="text1"/>
          <w:lang w:val="fr-FR"/>
        </w:rPr>
        <w:t>Les données sont téléchargeables au format csv.</w:t>
      </w:r>
    </w:p>
    <w:p w14:paraId="06F9AC72" w14:textId="77777777" w:rsidR="00AF707A" w:rsidRPr="004A3AF3" w:rsidRDefault="00AF707A" w:rsidP="00AF707A">
      <w:pPr>
        <w:ind w:left="851"/>
        <w:jc w:val="both"/>
        <w:rPr>
          <w:rFonts w:ascii="Arial" w:hAnsi="Arial" w:cs="Arial"/>
          <w:color w:val="000000" w:themeColor="text1"/>
          <w:lang w:val="fr-FR"/>
        </w:rPr>
      </w:pPr>
    </w:p>
    <w:tbl>
      <w:tblPr>
        <w:tblStyle w:val="Grilledutableau"/>
        <w:tblW w:w="0" w:type="auto"/>
        <w:tblInd w:w="851" w:type="dxa"/>
        <w:tblLook w:val="04A0" w:firstRow="1" w:lastRow="0" w:firstColumn="1" w:lastColumn="0" w:noHBand="0" w:noVBand="1"/>
      </w:tblPr>
      <w:tblGrid>
        <w:gridCol w:w="2427"/>
        <w:gridCol w:w="7178"/>
      </w:tblGrid>
      <w:tr w:rsidR="004A3AF3" w:rsidRPr="004A3AF3" w14:paraId="16788B39" w14:textId="77777777" w:rsidTr="0084513D">
        <w:tc>
          <w:tcPr>
            <w:tcW w:w="9605" w:type="dxa"/>
            <w:gridSpan w:val="2"/>
          </w:tcPr>
          <w:p w14:paraId="3F2C02E9" w14:textId="38C5FED5" w:rsidR="004A3AF3" w:rsidRPr="004A3AF3" w:rsidRDefault="004A3AF3" w:rsidP="004A3AF3">
            <w:pPr>
              <w:jc w:val="center"/>
              <w:rPr>
                <w:rFonts w:ascii="Arial" w:hAnsi="Arial" w:cs="Arial"/>
                <w:color w:val="0070C0"/>
                <w:sz w:val="36"/>
                <w:szCs w:val="36"/>
                <w:lang w:val="fr-FR"/>
              </w:rPr>
            </w:pPr>
            <w:r w:rsidRPr="004A3AF3">
              <w:rPr>
                <w:rFonts w:ascii="Arial" w:hAnsi="Arial" w:cs="Arial"/>
                <w:color w:val="0070C0"/>
                <w:sz w:val="36"/>
                <w:szCs w:val="36"/>
                <w:lang w:val="fr-FR"/>
              </w:rPr>
              <w:lastRenderedPageBreak/>
              <w:t>VARIABLES – BASE DAMIR</w:t>
            </w:r>
          </w:p>
        </w:tc>
      </w:tr>
      <w:tr w:rsidR="004A3AF3" w14:paraId="2A39D67E" w14:textId="77777777" w:rsidTr="00AF707A">
        <w:tc>
          <w:tcPr>
            <w:tcW w:w="2427" w:type="dxa"/>
            <w:shd w:val="clear" w:color="auto" w:fill="F2DBDB" w:themeFill="accent2" w:themeFillTint="33"/>
          </w:tcPr>
          <w:p w14:paraId="2981D6BC" w14:textId="5821E92A" w:rsidR="004A3AF3" w:rsidRPr="004A3AF3" w:rsidRDefault="004A3AF3" w:rsidP="000C1240">
            <w:pPr>
              <w:rPr>
                <w:rFonts w:ascii="Arial" w:hAnsi="Arial" w:cs="Arial"/>
                <w:b/>
                <w:bCs/>
                <w:color w:val="000000" w:themeColor="text1"/>
                <w:sz w:val="20"/>
                <w:szCs w:val="20"/>
                <w:lang w:val="fr-FR"/>
              </w:rPr>
            </w:pPr>
            <w:r w:rsidRPr="004A3AF3">
              <w:rPr>
                <w:rFonts w:ascii="Arial" w:hAnsi="Arial" w:cs="Arial"/>
                <w:b/>
                <w:bCs/>
                <w:color w:val="000000" w:themeColor="text1"/>
                <w:sz w:val="20"/>
                <w:szCs w:val="20"/>
                <w:lang w:val="fr-FR"/>
              </w:rPr>
              <w:t>PERIODE DE TRAITEMENT</w:t>
            </w:r>
          </w:p>
        </w:tc>
        <w:tc>
          <w:tcPr>
            <w:tcW w:w="7178" w:type="dxa"/>
            <w:shd w:val="clear" w:color="auto" w:fill="DAEEF3" w:themeFill="accent5" w:themeFillTint="33"/>
          </w:tcPr>
          <w:p w14:paraId="7517B9A5" w14:textId="77BD3302" w:rsidR="004A3AF3" w:rsidRPr="004A3AF3" w:rsidRDefault="004A3AF3" w:rsidP="000C1240">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Année et Mois de Traitement</w:t>
            </w:r>
          </w:p>
        </w:tc>
      </w:tr>
      <w:tr w:rsidR="004A3AF3" w14:paraId="0ADAC8AF" w14:textId="77777777" w:rsidTr="00AF707A">
        <w:tc>
          <w:tcPr>
            <w:tcW w:w="2427" w:type="dxa"/>
            <w:shd w:val="clear" w:color="auto" w:fill="F2DBDB" w:themeFill="accent2" w:themeFillTint="33"/>
          </w:tcPr>
          <w:p w14:paraId="35C6E77C" w14:textId="7C0A2BD8" w:rsidR="004A3AF3" w:rsidRPr="004A3AF3" w:rsidRDefault="004A3AF3" w:rsidP="004A3AF3">
            <w:pPr>
              <w:rPr>
                <w:rFonts w:ascii="Arial" w:hAnsi="Arial" w:cs="Arial"/>
                <w:b/>
                <w:bCs/>
                <w:color w:val="000000" w:themeColor="text1"/>
                <w:sz w:val="20"/>
                <w:szCs w:val="20"/>
                <w:lang w:val="fr-FR"/>
              </w:rPr>
            </w:pPr>
            <w:r w:rsidRPr="004A3AF3">
              <w:rPr>
                <w:rFonts w:ascii="Arial" w:hAnsi="Arial" w:cs="Arial"/>
                <w:b/>
                <w:bCs/>
                <w:color w:val="000000" w:themeColor="text1"/>
                <w:sz w:val="20"/>
                <w:szCs w:val="20"/>
                <w:lang w:val="fr-FR"/>
              </w:rPr>
              <w:t>PERIODE DE SOINS</w:t>
            </w:r>
          </w:p>
        </w:tc>
        <w:tc>
          <w:tcPr>
            <w:tcW w:w="7178" w:type="dxa"/>
            <w:shd w:val="clear" w:color="auto" w:fill="DAEEF3" w:themeFill="accent5" w:themeFillTint="33"/>
          </w:tcPr>
          <w:tbl>
            <w:tblPr>
              <w:tblW w:w="2587" w:type="dxa"/>
              <w:tblCellMar>
                <w:left w:w="70" w:type="dxa"/>
                <w:right w:w="70" w:type="dxa"/>
              </w:tblCellMar>
              <w:tblLook w:val="04A0" w:firstRow="1" w:lastRow="0" w:firstColumn="1" w:lastColumn="0" w:noHBand="0" w:noVBand="1"/>
            </w:tblPr>
            <w:tblGrid>
              <w:gridCol w:w="2587"/>
            </w:tblGrid>
            <w:tr w:rsidR="004A3AF3" w:rsidRPr="004A3AF3" w14:paraId="567289FE" w14:textId="77777777" w:rsidTr="004A3AF3">
              <w:trPr>
                <w:trHeight w:val="288"/>
              </w:trPr>
              <w:tc>
                <w:tcPr>
                  <w:tcW w:w="2587" w:type="dxa"/>
                  <w:tcBorders>
                    <w:top w:val="nil"/>
                    <w:left w:val="nil"/>
                    <w:bottom w:val="nil"/>
                    <w:right w:val="nil"/>
                  </w:tcBorders>
                  <w:shd w:val="clear" w:color="auto" w:fill="auto"/>
                  <w:noWrap/>
                  <w:vAlign w:val="bottom"/>
                </w:tcPr>
                <w:p w14:paraId="463088CD"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Année de Soins</w:t>
                  </w:r>
                </w:p>
                <w:p w14:paraId="19EDE4E3" w14:textId="756E3A06"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Mois de Soins</w:t>
                  </w:r>
                </w:p>
              </w:tc>
            </w:tr>
          </w:tbl>
          <w:p w14:paraId="2AAB5B50" w14:textId="77777777" w:rsidR="004A3AF3" w:rsidRPr="004A3AF3" w:rsidRDefault="004A3AF3" w:rsidP="004A3AF3">
            <w:pPr>
              <w:rPr>
                <w:rFonts w:ascii="Arial" w:hAnsi="Arial" w:cs="Arial"/>
                <w:color w:val="000000" w:themeColor="text1"/>
                <w:sz w:val="22"/>
                <w:szCs w:val="22"/>
                <w:lang w:val="fr-FR"/>
              </w:rPr>
            </w:pPr>
          </w:p>
        </w:tc>
      </w:tr>
      <w:tr w:rsidR="004A3AF3" w14:paraId="631C9064" w14:textId="77777777" w:rsidTr="00AF707A">
        <w:tc>
          <w:tcPr>
            <w:tcW w:w="2427" w:type="dxa"/>
            <w:shd w:val="clear" w:color="auto" w:fill="F2DBDB" w:themeFill="accent2" w:themeFillTint="33"/>
          </w:tcPr>
          <w:p w14:paraId="07E67AD1" w14:textId="49D85854" w:rsidR="004A3AF3" w:rsidRPr="004A3AF3" w:rsidRDefault="004A3AF3" w:rsidP="004A3AF3">
            <w:pPr>
              <w:rPr>
                <w:rFonts w:ascii="Arial" w:hAnsi="Arial" w:cs="Arial"/>
                <w:b/>
                <w:bCs/>
                <w:color w:val="000000" w:themeColor="text1"/>
                <w:sz w:val="20"/>
                <w:szCs w:val="20"/>
                <w:lang w:val="fr-FR"/>
              </w:rPr>
            </w:pPr>
            <w:r w:rsidRPr="004A3AF3">
              <w:rPr>
                <w:rFonts w:ascii="Arial" w:hAnsi="Arial" w:cs="Arial"/>
                <w:b/>
                <w:bCs/>
                <w:color w:val="000000" w:themeColor="text1"/>
                <w:sz w:val="20"/>
                <w:szCs w:val="20"/>
                <w:lang w:val="fr-FR"/>
              </w:rPr>
              <w:t>PRESTATION</w:t>
            </w:r>
          </w:p>
        </w:tc>
        <w:tc>
          <w:tcPr>
            <w:tcW w:w="7178" w:type="dxa"/>
            <w:shd w:val="clear" w:color="auto" w:fill="DAEEF3" w:themeFill="accent5" w:themeFillTint="33"/>
          </w:tcPr>
          <w:tbl>
            <w:tblPr>
              <w:tblW w:w="6414" w:type="dxa"/>
              <w:tblCellMar>
                <w:left w:w="70" w:type="dxa"/>
                <w:right w:w="70" w:type="dxa"/>
              </w:tblCellMar>
              <w:tblLook w:val="04A0" w:firstRow="1" w:lastRow="0" w:firstColumn="1" w:lastColumn="0" w:noHBand="0" w:noVBand="1"/>
            </w:tblPr>
            <w:tblGrid>
              <w:gridCol w:w="6414"/>
            </w:tblGrid>
            <w:tr w:rsidR="004A3AF3" w:rsidRPr="004A3AF3" w14:paraId="1D317787" w14:textId="77777777" w:rsidTr="004A3AF3">
              <w:trPr>
                <w:trHeight w:val="288"/>
              </w:trPr>
              <w:tc>
                <w:tcPr>
                  <w:tcW w:w="6414" w:type="dxa"/>
                  <w:tcBorders>
                    <w:top w:val="nil"/>
                    <w:left w:val="nil"/>
                    <w:bottom w:val="nil"/>
                    <w:right w:val="nil"/>
                  </w:tcBorders>
                  <w:shd w:val="clear" w:color="auto" w:fill="auto"/>
                  <w:noWrap/>
                  <w:vAlign w:val="bottom"/>
                  <w:hideMark/>
                </w:tcPr>
                <w:p w14:paraId="5AFC540E"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Nature de Prestation</w:t>
                  </w:r>
                </w:p>
              </w:tc>
            </w:tr>
            <w:tr w:rsidR="004A3AF3" w:rsidRPr="004A3AF3" w14:paraId="147E3516" w14:textId="77777777" w:rsidTr="004A3AF3">
              <w:trPr>
                <w:trHeight w:val="288"/>
              </w:trPr>
              <w:tc>
                <w:tcPr>
                  <w:tcW w:w="6414" w:type="dxa"/>
                  <w:tcBorders>
                    <w:top w:val="nil"/>
                    <w:left w:val="nil"/>
                    <w:bottom w:val="nil"/>
                    <w:right w:val="nil"/>
                  </w:tcBorders>
                  <w:shd w:val="clear" w:color="auto" w:fill="auto"/>
                  <w:noWrap/>
                  <w:vAlign w:val="bottom"/>
                  <w:hideMark/>
                </w:tcPr>
                <w:p w14:paraId="0DC332BD"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Nature d'Assurance</w:t>
                  </w:r>
                </w:p>
              </w:tc>
            </w:tr>
            <w:tr w:rsidR="004A3AF3" w:rsidRPr="004A3AF3" w14:paraId="1DB67C24" w14:textId="77777777" w:rsidTr="004A3AF3">
              <w:trPr>
                <w:trHeight w:val="288"/>
              </w:trPr>
              <w:tc>
                <w:tcPr>
                  <w:tcW w:w="6414" w:type="dxa"/>
                  <w:tcBorders>
                    <w:top w:val="nil"/>
                    <w:left w:val="nil"/>
                    <w:bottom w:val="nil"/>
                    <w:right w:val="nil"/>
                  </w:tcBorders>
                  <w:shd w:val="clear" w:color="auto" w:fill="auto"/>
                  <w:noWrap/>
                  <w:vAlign w:val="bottom"/>
                  <w:hideMark/>
                </w:tcPr>
                <w:p w14:paraId="48C737DA"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Nature de l'Accident du Travail</w:t>
                  </w:r>
                </w:p>
              </w:tc>
            </w:tr>
            <w:tr w:rsidR="004A3AF3" w:rsidRPr="004A3AF3" w14:paraId="340F36A0" w14:textId="77777777" w:rsidTr="004A3AF3">
              <w:trPr>
                <w:trHeight w:val="288"/>
              </w:trPr>
              <w:tc>
                <w:tcPr>
                  <w:tcW w:w="6414" w:type="dxa"/>
                  <w:tcBorders>
                    <w:top w:val="nil"/>
                    <w:left w:val="nil"/>
                    <w:bottom w:val="nil"/>
                    <w:right w:val="nil"/>
                  </w:tcBorders>
                  <w:shd w:val="clear" w:color="auto" w:fill="auto"/>
                  <w:noWrap/>
                  <w:vAlign w:val="bottom"/>
                  <w:hideMark/>
                </w:tcPr>
                <w:p w14:paraId="7CC531AA"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Type d'Enveloppe</w:t>
                  </w:r>
                </w:p>
              </w:tc>
            </w:tr>
            <w:tr w:rsidR="004A3AF3" w:rsidRPr="004A3AF3" w14:paraId="54CD95BA" w14:textId="77777777" w:rsidTr="004A3AF3">
              <w:trPr>
                <w:trHeight w:val="288"/>
              </w:trPr>
              <w:tc>
                <w:tcPr>
                  <w:tcW w:w="6414" w:type="dxa"/>
                  <w:tcBorders>
                    <w:top w:val="nil"/>
                    <w:left w:val="nil"/>
                    <w:bottom w:val="nil"/>
                    <w:right w:val="nil"/>
                  </w:tcBorders>
                  <w:shd w:val="clear" w:color="auto" w:fill="auto"/>
                  <w:noWrap/>
                  <w:vAlign w:val="bottom"/>
                  <w:hideMark/>
                </w:tcPr>
                <w:p w14:paraId="46AF794F"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Complément d'Acte</w:t>
                  </w:r>
                </w:p>
              </w:tc>
            </w:tr>
            <w:tr w:rsidR="004A3AF3" w:rsidRPr="004A3AF3" w14:paraId="0E6F214D" w14:textId="77777777" w:rsidTr="004A3AF3">
              <w:trPr>
                <w:trHeight w:val="288"/>
              </w:trPr>
              <w:tc>
                <w:tcPr>
                  <w:tcW w:w="6414" w:type="dxa"/>
                  <w:tcBorders>
                    <w:top w:val="nil"/>
                    <w:left w:val="nil"/>
                    <w:bottom w:val="nil"/>
                    <w:right w:val="nil"/>
                  </w:tcBorders>
                  <w:shd w:val="clear" w:color="auto" w:fill="auto"/>
                  <w:noWrap/>
                  <w:vAlign w:val="bottom"/>
                  <w:hideMark/>
                </w:tcPr>
                <w:p w14:paraId="6DF5EC17" w14:textId="77777777" w:rsidR="004A3AF3" w:rsidRPr="004A3AF3" w:rsidRDefault="004A3AF3" w:rsidP="004A3AF3">
                  <w:pPr>
                    <w:ind w:right="-340"/>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Motif d'Exonération du Ticket Modérateur</w:t>
                  </w:r>
                </w:p>
              </w:tc>
            </w:tr>
            <w:tr w:rsidR="004A3AF3" w:rsidRPr="004A3AF3" w14:paraId="09873740" w14:textId="77777777" w:rsidTr="004A3AF3">
              <w:trPr>
                <w:trHeight w:val="288"/>
              </w:trPr>
              <w:tc>
                <w:tcPr>
                  <w:tcW w:w="6414" w:type="dxa"/>
                  <w:tcBorders>
                    <w:top w:val="nil"/>
                    <w:left w:val="nil"/>
                    <w:bottom w:val="nil"/>
                    <w:right w:val="nil"/>
                  </w:tcBorders>
                  <w:shd w:val="clear" w:color="auto" w:fill="auto"/>
                  <w:noWrap/>
                  <w:vAlign w:val="bottom"/>
                  <w:hideMark/>
                </w:tcPr>
                <w:p w14:paraId="585D2CA9"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Taux de Remboursement</w:t>
                  </w:r>
                </w:p>
              </w:tc>
            </w:tr>
            <w:tr w:rsidR="004A3AF3" w:rsidRPr="004A3AF3" w14:paraId="1798928A" w14:textId="77777777" w:rsidTr="004A3AF3">
              <w:trPr>
                <w:trHeight w:val="288"/>
              </w:trPr>
              <w:tc>
                <w:tcPr>
                  <w:tcW w:w="6414" w:type="dxa"/>
                  <w:tcBorders>
                    <w:top w:val="nil"/>
                    <w:left w:val="nil"/>
                    <w:bottom w:val="nil"/>
                    <w:right w:val="nil"/>
                  </w:tcBorders>
                  <w:shd w:val="clear" w:color="auto" w:fill="auto"/>
                  <w:noWrap/>
                  <w:vAlign w:val="bottom"/>
                  <w:hideMark/>
                </w:tcPr>
                <w:p w14:paraId="235F3C49"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Code Secteur Privé/Public</w:t>
                  </w:r>
                </w:p>
              </w:tc>
            </w:tr>
            <w:tr w:rsidR="004A3AF3" w:rsidRPr="004A3AF3" w14:paraId="06416EB0" w14:textId="77777777" w:rsidTr="004A3AF3">
              <w:trPr>
                <w:trHeight w:val="288"/>
              </w:trPr>
              <w:tc>
                <w:tcPr>
                  <w:tcW w:w="6414" w:type="dxa"/>
                  <w:tcBorders>
                    <w:top w:val="nil"/>
                    <w:left w:val="nil"/>
                    <w:bottom w:val="nil"/>
                    <w:right w:val="nil"/>
                  </w:tcBorders>
                  <w:shd w:val="clear" w:color="auto" w:fill="auto"/>
                  <w:noWrap/>
                  <w:vAlign w:val="bottom"/>
                  <w:hideMark/>
                </w:tcPr>
                <w:p w14:paraId="533A7FB0"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Type de Prise en Charge Forfait Journalier</w:t>
                  </w:r>
                </w:p>
              </w:tc>
            </w:tr>
            <w:tr w:rsidR="004A3AF3" w:rsidRPr="004A3AF3" w14:paraId="0FDB2BFE" w14:textId="77777777" w:rsidTr="004A3AF3">
              <w:trPr>
                <w:trHeight w:val="288"/>
              </w:trPr>
              <w:tc>
                <w:tcPr>
                  <w:tcW w:w="6414" w:type="dxa"/>
                  <w:tcBorders>
                    <w:top w:val="nil"/>
                    <w:left w:val="nil"/>
                    <w:bottom w:val="nil"/>
                    <w:right w:val="nil"/>
                  </w:tcBorders>
                  <w:shd w:val="clear" w:color="auto" w:fill="auto"/>
                  <w:noWrap/>
                  <w:vAlign w:val="bottom"/>
                  <w:hideMark/>
                </w:tcPr>
                <w:p w14:paraId="1740110F"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Indicateur TAA Privé/Public</w:t>
                  </w:r>
                </w:p>
              </w:tc>
            </w:tr>
            <w:tr w:rsidR="004A3AF3" w:rsidRPr="004A3AF3" w14:paraId="5C8E2F5A" w14:textId="77777777" w:rsidTr="004A3AF3">
              <w:trPr>
                <w:trHeight w:val="288"/>
              </w:trPr>
              <w:tc>
                <w:tcPr>
                  <w:tcW w:w="6414" w:type="dxa"/>
                  <w:tcBorders>
                    <w:top w:val="nil"/>
                    <w:left w:val="nil"/>
                    <w:bottom w:val="nil"/>
                    <w:right w:val="nil"/>
                  </w:tcBorders>
                  <w:shd w:val="clear" w:color="auto" w:fill="auto"/>
                  <w:noWrap/>
                  <w:vAlign w:val="bottom"/>
                  <w:hideMark/>
                </w:tcPr>
                <w:p w14:paraId="663363F2"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Code Qualificatif Parcours de Soins (sortie)</w:t>
                  </w:r>
                </w:p>
              </w:tc>
            </w:tr>
            <w:tr w:rsidR="004A3AF3" w:rsidRPr="004A3AF3" w14:paraId="13592C99" w14:textId="77777777" w:rsidTr="004A3AF3">
              <w:trPr>
                <w:trHeight w:val="288"/>
              </w:trPr>
              <w:tc>
                <w:tcPr>
                  <w:tcW w:w="6414" w:type="dxa"/>
                  <w:tcBorders>
                    <w:top w:val="nil"/>
                    <w:left w:val="nil"/>
                    <w:bottom w:val="nil"/>
                    <w:right w:val="nil"/>
                  </w:tcBorders>
                  <w:shd w:val="clear" w:color="auto" w:fill="auto"/>
                  <w:noWrap/>
                  <w:vAlign w:val="bottom"/>
                  <w:hideMark/>
                </w:tcPr>
                <w:p w14:paraId="55BB73E0"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Nature du Destinataire de Règlement affiné</w:t>
                  </w:r>
                </w:p>
              </w:tc>
            </w:tr>
            <w:tr w:rsidR="004A3AF3" w:rsidRPr="004A3AF3" w14:paraId="1C578F43" w14:textId="77777777" w:rsidTr="004A3AF3">
              <w:trPr>
                <w:trHeight w:val="288"/>
              </w:trPr>
              <w:tc>
                <w:tcPr>
                  <w:tcW w:w="6414" w:type="dxa"/>
                  <w:tcBorders>
                    <w:top w:val="nil"/>
                    <w:left w:val="nil"/>
                    <w:bottom w:val="nil"/>
                    <w:right w:val="nil"/>
                  </w:tcBorders>
                  <w:shd w:val="clear" w:color="auto" w:fill="auto"/>
                  <w:noWrap/>
                  <w:vAlign w:val="bottom"/>
                  <w:hideMark/>
                </w:tcPr>
                <w:p w14:paraId="5F10A35A"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Type de Remboursement</w:t>
                  </w:r>
                </w:p>
              </w:tc>
            </w:tr>
          </w:tbl>
          <w:p w14:paraId="30024BA4" w14:textId="77777777" w:rsidR="004A3AF3" w:rsidRPr="004A3AF3" w:rsidRDefault="004A3AF3" w:rsidP="004A3AF3">
            <w:pPr>
              <w:rPr>
                <w:rFonts w:ascii="Arial" w:hAnsi="Arial" w:cs="Arial"/>
                <w:color w:val="000000" w:themeColor="text1"/>
                <w:sz w:val="22"/>
                <w:szCs w:val="22"/>
                <w:lang w:val="fr-FR"/>
              </w:rPr>
            </w:pPr>
          </w:p>
        </w:tc>
      </w:tr>
      <w:tr w:rsidR="004A3AF3" w14:paraId="7B2405DA" w14:textId="77777777" w:rsidTr="00AF707A">
        <w:tc>
          <w:tcPr>
            <w:tcW w:w="2427" w:type="dxa"/>
            <w:shd w:val="clear" w:color="auto" w:fill="F2DBDB" w:themeFill="accent2" w:themeFillTint="33"/>
          </w:tcPr>
          <w:p w14:paraId="59DC46E9" w14:textId="7F6F8E45" w:rsidR="004A3AF3" w:rsidRPr="004A3AF3" w:rsidRDefault="004A3AF3" w:rsidP="004A3AF3">
            <w:pPr>
              <w:rPr>
                <w:rFonts w:ascii="Arial" w:hAnsi="Arial" w:cs="Arial"/>
                <w:b/>
                <w:bCs/>
                <w:color w:val="000000" w:themeColor="text1"/>
                <w:sz w:val="20"/>
                <w:szCs w:val="20"/>
                <w:lang w:val="fr-FR"/>
              </w:rPr>
            </w:pPr>
            <w:r w:rsidRPr="004A3AF3">
              <w:rPr>
                <w:rFonts w:ascii="Arial" w:hAnsi="Arial" w:cs="Arial"/>
                <w:b/>
                <w:bCs/>
                <w:color w:val="000000" w:themeColor="text1"/>
                <w:sz w:val="20"/>
                <w:szCs w:val="20"/>
                <w:lang w:val="fr-FR"/>
              </w:rPr>
              <w:t>ORGANISME</w:t>
            </w:r>
          </w:p>
        </w:tc>
        <w:tc>
          <w:tcPr>
            <w:tcW w:w="7178" w:type="dxa"/>
            <w:shd w:val="clear" w:color="auto" w:fill="DAEEF3" w:themeFill="accent5" w:themeFillTint="33"/>
          </w:tcPr>
          <w:tbl>
            <w:tblPr>
              <w:tblW w:w="6414" w:type="dxa"/>
              <w:tblCellMar>
                <w:left w:w="70" w:type="dxa"/>
                <w:right w:w="70" w:type="dxa"/>
              </w:tblCellMar>
              <w:tblLook w:val="04A0" w:firstRow="1" w:lastRow="0" w:firstColumn="1" w:lastColumn="0" w:noHBand="0" w:noVBand="1"/>
            </w:tblPr>
            <w:tblGrid>
              <w:gridCol w:w="6414"/>
            </w:tblGrid>
            <w:tr w:rsidR="004A3AF3" w:rsidRPr="004A3AF3" w14:paraId="1A4DC85C" w14:textId="77777777" w:rsidTr="004A3AF3">
              <w:trPr>
                <w:trHeight w:val="288"/>
              </w:trPr>
              <w:tc>
                <w:tcPr>
                  <w:tcW w:w="6414" w:type="dxa"/>
                  <w:tcBorders>
                    <w:top w:val="nil"/>
                    <w:left w:val="nil"/>
                    <w:bottom w:val="nil"/>
                    <w:right w:val="nil"/>
                  </w:tcBorders>
                  <w:shd w:val="clear" w:color="auto" w:fill="auto"/>
                  <w:noWrap/>
                  <w:vAlign w:val="bottom"/>
                  <w:hideMark/>
                </w:tcPr>
                <w:p w14:paraId="0DEB6351"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ZEAT de l'Organisme de Liquidation jusqu'à 2014 (tables P)</w:t>
                  </w:r>
                </w:p>
              </w:tc>
            </w:tr>
            <w:tr w:rsidR="004A3AF3" w:rsidRPr="004A3AF3" w14:paraId="2FED2656" w14:textId="77777777" w:rsidTr="004A3AF3">
              <w:trPr>
                <w:trHeight w:val="288"/>
              </w:trPr>
              <w:tc>
                <w:tcPr>
                  <w:tcW w:w="6414" w:type="dxa"/>
                  <w:tcBorders>
                    <w:top w:val="nil"/>
                    <w:left w:val="nil"/>
                    <w:bottom w:val="nil"/>
                    <w:right w:val="nil"/>
                  </w:tcBorders>
                  <w:shd w:val="clear" w:color="auto" w:fill="auto"/>
                  <w:noWrap/>
                  <w:vAlign w:val="bottom"/>
                  <w:hideMark/>
                </w:tcPr>
                <w:p w14:paraId="350C3229"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Région de l'Organisme de Liquidation à partir de 2015 (tables A)</w:t>
                  </w:r>
                </w:p>
              </w:tc>
            </w:tr>
          </w:tbl>
          <w:p w14:paraId="729938C6" w14:textId="77777777" w:rsidR="004A3AF3" w:rsidRPr="004A3AF3" w:rsidRDefault="004A3AF3" w:rsidP="004A3AF3">
            <w:pPr>
              <w:rPr>
                <w:rFonts w:ascii="Arial" w:hAnsi="Arial" w:cs="Arial"/>
                <w:color w:val="000000" w:themeColor="text1"/>
                <w:sz w:val="22"/>
                <w:szCs w:val="22"/>
                <w:lang w:val="fr-FR"/>
              </w:rPr>
            </w:pPr>
          </w:p>
        </w:tc>
      </w:tr>
      <w:tr w:rsidR="004A3AF3" w14:paraId="098CC895" w14:textId="77777777" w:rsidTr="00AF707A">
        <w:tc>
          <w:tcPr>
            <w:tcW w:w="2427" w:type="dxa"/>
            <w:shd w:val="clear" w:color="auto" w:fill="F2DBDB" w:themeFill="accent2" w:themeFillTint="33"/>
          </w:tcPr>
          <w:p w14:paraId="30017B33" w14:textId="1EA8D69C" w:rsidR="004A3AF3" w:rsidRPr="004A3AF3" w:rsidRDefault="004A3AF3" w:rsidP="004A3AF3">
            <w:pPr>
              <w:rPr>
                <w:rFonts w:ascii="Arial" w:hAnsi="Arial" w:cs="Arial"/>
                <w:b/>
                <w:bCs/>
                <w:color w:val="000000" w:themeColor="text1"/>
                <w:sz w:val="20"/>
                <w:szCs w:val="20"/>
                <w:lang w:val="fr-FR"/>
              </w:rPr>
            </w:pPr>
            <w:r w:rsidRPr="004A3AF3">
              <w:rPr>
                <w:rFonts w:ascii="Arial" w:hAnsi="Arial" w:cs="Arial"/>
                <w:b/>
                <w:bCs/>
                <w:color w:val="000000" w:themeColor="text1"/>
                <w:sz w:val="20"/>
                <w:szCs w:val="20"/>
                <w:lang w:val="fr-FR"/>
              </w:rPr>
              <w:t>BENEFICIAIRE</w:t>
            </w:r>
          </w:p>
        </w:tc>
        <w:tc>
          <w:tcPr>
            <w:tcW w:w="7178" w:type="dxa"/>
            <w:shd w:val="clear" w:color="auto" w:fill="DAEEF3" w:themeFill="accent5" w:themeFillTint="33"/>
          </w:tcPr>
          <w:tbl>
            <w:tblPr>
              <w:tblW w:w="6698" w:type="dxa"/>
              <w:tblCellMar>
                <w:left w:w="70" w:type="dxa"/>
                <w:right w:w="70" w:type="dxa"/>
              </w:tblCellMar>
              <w:tblLook w:val="04A0" w:firstRow="1" w:lastRow="0" w:firstColumn="1" w:lastColumn="0" w:noHBand="0" w:noVBand="1"/>
            </w:tblPr>
            <w:tblGrid>
              <w:gridCol w:w="6698"/>
            </w:tblGrid>
            <w:tr w:rsidR="004A3AF3" w:rsidRPr="004A3AF3" w14:paraId="015E6B49" w14:textId="77777777" w:rsidTr="004A3AF3">
              <w:trPr>
                <w:trHeight w:val="288"/>
              </w:trPr>
              <w:tc>
                <w:tcPr>
                  <w:tcW w:w="6698" w:type="dxa"/>
                  <w:tcBorders>
                    <w:top w:val="nil"/>
                    <w:left w:val="nil"/>
                    <w:bottom w:val="nil"/>
                    <w:right w:val="nil"/>
                  </w:tcBorders>
                  <w:shd w:val="clear" w:color="auto" w:fill="auto"/>
                  <w:noWrap/>
                  <w:vAlign w:val="bottom"/>
                  <w:hideMark/>
                </w:tcPr>
                <w:p w14:paraId="53B928C8"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Sexe du Bénéficiaire</w:t>
                  </w:r>
                </w:p>
              </w:tc>
            </w:tr>
            <w:tr w:rsidR="004A3AF3" w:rsidRPr="004A3AF3" w14:paraId="0F17051A" w14:textId="77777777" w:rsidTr="004A3AF3">
              <w:trPr>
                <w:trHeight w:val="288"/>
              </w:trPr>
              <w:tc>
                <w:tcPr>
                  <w:tcW w:w="6698" w:type="dxa"/>
                  <w:tcBorders>
                    <w:top w:val="nil"/>
                    <w:left w:val="nil"/>
                    <w:bottom w:val="nil"/>
                    <w:right w:val="nil"/>
                  </w:tcBorders>
                  <w:shd w:val="clear" w:color="auto" w:fill="auto"/>
                  <w:noWrap/>
                  <w:vAlign w:val="bottom"/>
                  <w:hideMark/>
                </w:tcPr>
                <w:p w14:paraId="1E466ED8"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Tranche d'Age Bénéficiaire au moment des soins</w:t>
                  </w:r>
                </w:p>
              </w:tc>
            </w:tr>
            <w:tr w:rsidR="004A3AF3" w:rsidRPr="004A3AF3" w14:paraId="7A9AF82F" w14:textId="77777777" w:rsidTr="004A3AF3">
              <w:trPr>
                <w:trHeight w:val="288"/>
              </w:trPr>
              <w:tc>
                <w:tcPr>
                  <w:tcW w:w="6698" w:type="dxa"/>
                  <w:tcBorders>
                    <w:top w:val="nil"/>
                    <w:left w:val="nil"/>
                    <w:bottom w:val="nil"/>
                    <w:right w:val="nil"/>
                  </w:tcBorders>
                  <w:shd w:val="clear" w:color="auto" w:fill="auto"/>
                  <w:noWrap/>
                  <w:vAlign w:val="bottom"/>
                  <w:hideMark/>
                </w:tcPr>
                <w:p w14:paraId="012B7102"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Qualité du Bénéficiaire</w:t>
                  </w:r>
                </w:p>
              </w:tc>
            </w:tr>
            <w:tr w:rsidR="004A3AF3" w:rsidRPr="004A3AF3" w14:paraId="1BF653F3" w14:textId="77777777" w:rsidTr="004A3AF3">
              <w:trPr>
                <w:trHeight w:val="288"/>
              </w:trPr>
              <w:tc>
                <w:tcPr>
                  <w:tcW w:w="6698" w:type="dxa"/>
                  <w:tcBorders>
                    <w:top w:val="nil"/>
                    <w:left w:val="nil"/>
                    <w:bottom w:val="nil"/>
                    <w:right w:val="nil"/>
                  </w:tcBorders>
                  <w:shd w:val="clear" w:color="auto" w:fill="auto"/>
                  <w:noWrap/>
                  <w:vAlign w:val="bottom"/>
                  <w:hideMark/>
                </w:tcPr>
                <w:p w14:paraId="263009D7"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ZEAT de Résidence du Bénéficiaire  jusqu'à 2014 (tables P)</w:t>
                  </w:r>
                </w:p>
              </w:tc>
            </w:tr>
            <w:tr w:rsidR="004A3AF3" w:rsidRPr="004A3AF3" w14:paraId="05FCEF42" w14:textId="77777777" w:rsidTr="004A3AF3">
              <w:trPr>
                <w:trHeight w:val="288"/>
              </w:trPr>
              <w:tc>
                <w:tcPr>
                  <w:tcW w:w="6698" w:type="dxa"/>
                  <w:tcBorders>
                    <w:top w:val="nil"/>
                    <w:left w:val="nil"/>
                    <w:bottom w:val="nil"/>
                    <w:right w:val="nil"/>
                  </w:tcBorders>
                  <w:shd w:val="clear" w:color="auto" w:fill="auto"/>
                  <w:noWrap/>
                  <w:vAlign w:val="bottom"/>
                  <w:hideMark/>
                </w:tcPr>
                <w:p w14:paraId="53FF58C2"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Région de Résidence du Bénéficiaire à partir de 2015 (tables A)</w:t>
                  </w:r>
                </w:p>
              </w:tc>
            </w:tr>
            <w:tr w:rsidR="004A3AF3" w:rsidRPr="004A3AF3" w14:paraId="0F8B0183" w14:textId="77777777" w:rsidTr="004A3AF3">
              <w:trPr>
                <w:trHeight w:val="288"/>
              </w:trPr>
              <w:tc>
                <w:tcPr>
                  <w:tcW w:w="6698" w:type="dxa"/>
                  <w:tcBorders>
                    <w:top w:val="nil"/>
                    <w:left w:val="nil"/>
                    <w:bottom w:val="nil"/>
                    <w:right w:val="nil"/>
                  </w:tcBorders>
                  <w:shd w:val="clear" w:color="auto" w:fill="auto"/>
                  <w:noWrap/>
                  <w:vAlign w:val="bottom"/>
                  <w:hideMark/>
                </w:tcPr>
                <w:p w14:paraId="53737637"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Modulation du Ticket Modérateur</w:t>
                  </w:r>
                </w:p>
              </w:tc>
            </w:tr>
            <w:tr w:rsidR="004A3AF3" w:rsidRPr="004A3AF3" w14:paraId="56021FB3" w14:textId="77777777" w:rsidTr="004A3AF3">
              <w:trPr>
                <w:trHeight w:val="288"/>
              </w:trPr>
              <w:tc>
                <w:tcPr>
                  <w:tcW w:w="6698" w:type="dxa"/>
                  <w:tcBorders>
                    <w:top w:val="nil"/>
                    <w:left w:val="nil"/>
                    <w:bottom w:val="nil"/>
                    <w:right w:val="nil"/>
                  </w:tcBorders>
                  <w:shd w:val="clear" w:color="auto" w:fill="auto"/>
                  <w:noWrap/>
                  <w:vAlign w:val="bottom"/>
                  <w:hideMark/>
                </w:tcPr>
                <w:p w14:paraId="62C5B6C9"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Top Bénéficiaire CMU-C</w:t>
                  </w:r>
                </w:p>
              </w:tc>
            </w:tr>
          </w:tbl>
          <w:p w14:paraId="43E028DF" w14:textId="77777777" w:rsidR="004A3AF3" w:rsidRPr="004A3AF3" w:rsidRDefault="004A3AF3" w:rsidP="004A3AF3">
            <w:pPr>
              <w:rPr>
                <w:rFonts w:ascii="Arial" w:hAnsi="Arial" w:cs="Arial"/>
                <w:color w:val="000000" w:themeColor="text1"/>
                <w:sz w:val="22"/>
                <w:szCs w:val="22"/>
                <w:lang w:val="fr-FR"/>
              </w:rPr>
            </w:pPr>
          </w:p>
        </w:tc>
      </w:tr>
      <w:tr w:rsidR="004A3AF3" w14:paraId="59A7B04D" w14:textId="77777777" w:rsidTr="00AF707A">
        <w:tc>
          <w:tcPr>
            <w:tcW w:w="2427" w:type="dxa"/>
            <w:shd w:val="clear" w:color="auto" w:fill="F2DBDB" w:themeFill="accent2" w:themeFillTint="33"/>
          </w:tcPr>
          <w:p w14:paraId="78F7C03C" w14:textId="7094656B" w:rsidR="004A3AF3" w:rsidRPr="004A3AF3" w:rsidRDefault="004A3AF3" w:rsidP="004A3AF3">
            <w:pPr>
              <w:rPr>
                <w:rFonts w:ascii="Arial" w:hAnsi="Arial" w:cs="Arial"/>
                <w:b/>
                <w:bCs/>
                <w:color w:val="000000" w:themeColor="text1"/>
                <w:sz w:val="20"/>
                <w:szCs w:val="20"/>
                <w:lang w:val="fr-FR"/>
              </w:rPr>
            </w:pPr>
            <w:r w:rsidRPr="004A3AF3">
              <w:rPr>
                <w:rFonts w:ascii="Arial" w:hAnsi="Arial" w:cs="Arial"/>
                <w:b/>
                <w:bCs/>
                <w:color w:val="000000" w:themeColor="text1"/>
                <w:sz w:val="20"/>
                <w:szCs w:val="20"/>
                <w:lang w:val="fr-FR"/>
              </w:rPr>
              <w:t>EXECUTANT</w:t>
            </w:r>
          </w:p>
        </w:tc>
        <w:tc>
          <w:tcPr>
            <w:tcW w:w="7178" w:type="dxa"/>
            <w:shd w:val="clear" w:color="auto" w:fill="DAEEF3" w:themeFill="accent5" w:themeFillTint="33"/>
          </w:tcPr>
          <w:tbl>
            <w:tblPr>
              <w:tblW w:w="6830" w:type="dxa"/>
              <w:tblCellMar>
                <w:left w:w="70" w:type="dxa"/>
                <w:right w:w="70" w:type="dxa"/>
              </w:tblCellMar>
              <w:tblLook w:val="04A0" w:firstRow="1" w:lastRow="0" w:firstColumn="1" w:lastColumn="0" w:noHBand="0" w:noVBand="1"/>
            </w:tblPr>
            <w:tblGrid>
              <w:gridCol w:w="6830"/>
            </w:tblGrid>
            <w:tr w:rsidR="004A3AF3" w:rsidRPr="004A3AF3" w14:paraId="110DBC62" w14:textId="77777777" w:rsidTr="00A161B2">
              <w:trPr>
                <w:trHeight w:val="288"/>
              </w:trPr>
              <w:tc>
                <w:tcPr>
                  <w:tcW w:w="6830" w:type="dxa"/>
                  <w:tcBorders>
                    <w:top w:val="nil"/>
                    <w:left w:val="nil"/>
                    <w:bottom w:val="nil"/>
                    <w:right w:val="nil"/>
                  </w:tcBorders>
                  <w:shd w:val="clear" w:color="auto" w:fill="auto"/>
                  <w:noWrap/>
                  <w:vAlign w:val="bottom"/>
                  <w:hideMark/>
                </w:tcPr>
                <w:p w14:paraId="05BBCF56"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Catégorie de l' Exécutant</w:t>
                  </w:r>
                </w:p>
              </w:tc>
            </w:tr>
            <w:tr w:rsidR="004A3AF3" w:rsidRPr="004A3AF3" w14:paraId="52E725CE" w14:textId="77777777" w:rsidTr="00A161B2">
              <w:trPr>
                <w:trHeight w:val="288"/>
              </w:trPr>
              <w:tc>
                <w:tcPr>
                  <w:tcW w:w="6830" w:type="dxa"/>
                  <w:tcBorders>
                    <w:top w:val="nil"/>
                    <w:left w:val="nil"/>
                    <w:bottom w:val="nil"/>
                    <w:right w:val="nil"/>
                  </w:tcBorders>
                  <w:shd w:val="clear" w:color="auto" w:fill="auto"/>
                  <w:noWrap/>
                  <w:vAlign w:val="bottom"/>
                  <w:hideMark/>
                </w:tcPr>
                <w:p w14:paraId="5700C089"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Spécialité Médicale PS Exécutant</w:t>
                  </w:r>
                </w:p>
              </w:tc>
            </w:tr>
            <w:tr w:rsidR="004A3AF3" w:rsidRPr="004A3AF3" w14:paraId="4FE9463C" w14:textId="77777777" w:rsidTr="00A161B2">
              <w:trPr>
                <w:trHeight w:val="288"/>
              </w:trPr>
              <w:tc>
                <w:tcPr>
                  <w:tcW w:w="6830" w:type="dxa"/>
                  <w:tcBorders>
                    <w:top w:val="nil"/>
                    <w:left w:val="nil"/>
                    <w:bottom w:val="nil"/>
                    <w:right w:val="nil"/>
                  </w:tcBorders>
                  <w:shd w:val="clear" w:color="auto" w:fill="auto"/>
                  <w:noWrap/>
                  <w:vAlign w:val="bottom"/>
                  <w:hideMark/>
                </w:tcPr>
                <w:p w14:paraId="08A2281B"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Nature d'Activité PS Exécutant</w:t>
                  </w:r>
                </w:p>
              </w:tc>
            </w:tr>
            <w:tr w:rsidR="004A3AF3" w:rsidRPr="004A3AF3" w14:paraId="623B9FB8" w14:textId="77777777" w:rsidTr="00A161B2">
              <w:trPr>
                <w:trHeight w:val="288"/>
              </w:trPr>
              <w:tc>
                <w:tcPr>
                  <w:tcW w:w="6830" w:type="dxa"/>
                  <w:tcBorders>
                    <w:top w:val="nil"/>
                    <w:left w:val="nil"/>
                    <w:bottom w:val="nil"/>
                    <w:right w:val="nil"/>
                  </w:tcBorders>
                  <w:shd w:val="clear" w:color="auto" w:fill="auto"/>
                  <w:noWrap/>
                  <w:vAlign w:val="bottom"/>
                  <w:hideMark/>
                </w:tcPr>
                <w:p w14:paraId="43384F01"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ZEAT du PS Exécutant  jusqu'à 2014 (tables P)</w:t>
                  </w:r>
                </w:p>
              </w:tc>
            </w:tr>
            <w:tr w:rsidR="004A3AF3" w:rsidRPr="004A3AF3" w14:paraId="424A1921" w14:textId="77777777" w:rsidTr="00A161B2">
              <w:trPr>
                <w:trHeight w:val="288"/>
              </w:trPr>
              <w:tc>
                <w:tcPr>
                  <w:tcW w:w="6830" w:type="dxa"/>
                  <w:tcBorders>
                    <w:top w:val="nil"/>
                    <w:left w:val="nil"/>
                    <w:bottom w:val="nil"/>
                    <w:right w:val="nil"/>
                  </w:tcBorders>
                  <w:shd w:val="clear" w:color="auto" w:fill="auto"/>
                  <w:noWrap/>
                  <w:vAlign w:val="bottom"/>
                  <w:hideMark/>
                </w:tcPr>
                <w:p w14:paraId="246B4530"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Région du PS Exécutant à partir de 2015 (tables A)</w:t>
                  </w:r>
                </w:p>
              </w:tc>
            </w:tr>
            <w:tr w:rsidR="004A3AF3" w:rsidRPr="004A3AF3" w14:paraId="7D50CC35" w14:textId="77777777" w:rsidTr="00A161B2">
              <w:trPr>
                <w:trHeight w:val="288"/>
              </w:trPr>
              <w:tc>
                <w:tcPr>
                  <w:tcW w:w="6830" w:type="dxa"/>
                  <w:tcBorders>
                    <w:top w:val="nil"/>
                    <w:left w:val="nil"/>
                    <w:bottom w:val="nil"/>
                    <w:right w:val="nil"/>
                  </w:tcBorders>
                  <w:shd w:val="clear" w:color="auto" w:fill="auto"/>
                  <w:noWrap/>
                  <w:vAlign w:val="bottom"/>
                  <w:hideMark/>
                </w:tcPr>
                <w:p w14:paraId="2FB2E6E6"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Statut Juridique PS Exécutant</w:t>
                  </w:r>
                </w:p>
              </w:tc>
            </w:tr>
            <w:tr w:rsidR="004A3AF3" w:rsidRPr="004A3AF3" w14:paraId="4E32A050" w14:textId="77777777" w:rsidTr="00A161B2">
              <w:trPr>
                <w:trHeight w:val="288"/>
              </w:trPr>
              <w:tc>
                <w:tcPr>
                  <w:tcW w:w="6830" w:type="dxa"/>
                  <w:tcBorders>
                    <w:top w:val="nil"/>
                    <w:left w:val="nil"/>
                    <w:bottom w:val="nil"/>
                    <w:right w:val="nil"/>
                  </w:tcBorders>
                  <w:shd w:val="clear" w:color="auto" w:fill="auto"/>
                  <w:noWrap/>
                  <w:vAlign w:val="bottom"/>
                  <w:hideMark/>
                </w:tcPr>
                <w:p w14:paraId="1FB71879"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Mode de Fixation des Tarifs Etb Exécutant</w:t>
                  </w:r>
                </w:p>
              </w:tc>
            </w:tr>
            <w:tr w:rsidR="004A3AF3" w:rsidRPr="004A3AF3" w14:paraId="4C11C879" w14:textId="77777777" w:rsidTr="00A161B2">
              <w:trPr>
                <w:trHeight w:val="288"/>
              </w:trPr>
              <w:tc>
                <w:tcPr>
                  <w:tcW w:w="6830" w:type="dxa"/>
                  <w:tcBorders>
                    <w:top w:val="nil"/>
                    <w:left w:val="nil"/>
                    <w:bottom w:val="nil"/>
                    <w:right w:val="nil"/>
                  </w:tcBorders>
                  <w:shd w:val="clear" w:color="auto" w:fill="auto"/>
                  <w:noWrap/>
                  <w:vAlign w:val="bottom"/>
                  <w:hideMark/>
                </w:tcPr>
                <w:p w14:paraId="073D0C69"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ZEAT d'Implantation Etb Exécutant  jusqu'à 2014 (tables P)</w:t>
                  </w:r>
                </w:p>
              </w:tc>
            </w:tr>
            <w:tr w:rsidR="004A3AF3" w:rsidRPr="004A3AF3" w14:paraId="2235704F" w14:textId="77777777" w:rsidTr="00A161B2">
              <w:trPr>
                <w:trHeight w:val="288"/>
              </w:trPr>
              <w:tc>
                <w:tcPr>
                  <w:tcW w:w="6830" w:type="dxa"/>
                  <w:tcBorders>
                    <w:top w:val="nil"/>
                    <w:left w:val="nil"/>
                    <w:bottom w:val="nil"/>
                    <w:right w:val="nil"/>
                  </w:tcBorders>
                  <w:shd w:val="clear" w:color="auto" w:fill="auto"/>
                  <w:noWrap/>
                  <w:vAlign w:val="bottom"/>
                  <w:hideMark/>
                </w:tcPr>
                <w:p w14:paraId="6144A9DD"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Région d'Implantation Etb Exécutant à partir de 2015 (tables A)</w:t>
                  </w:r>
                </w:p>
              </w:tc>
            </w:tr>
            <w:tr w:rsidR="004A3AF3" w:rsidRPr="004A3AF3" w14:paraId="78C52F01" w14:textId="77777777" w:rsidTr="00A161B2">
              <w:trPr>
                <w:trHeight w:val="288"/>
              </w:trPr>
              <w:tc>
                <w:tcPr>
                  <w:tcW w:w="6830" w:type="dxa"/>
                  <w:tcBorders>
                    <w:top w:val="nil"/>
                    <w:left w:val="nil"/>
                    <w:bottom w:val="nil"/>
                    <w:right w:val="nil"/>
                  </w:tcBorders>
                  <w:shd w:val="clear" w:color="auto" w:fill="auto"/>
                  <w:noWrap/>
                  <w:vAlign w:val="bottom"/>
                  <w:hideMark/>
                </w:tcPr>
                <w:p w14:paraId="77224530"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Type Etb Exécutant</w:t>
                  </w:r>
                </w:p>
              </w:tc>
            </w:tr>
            <w:tr w:rsidR="004A3AF3" w:rsidRPr="004A3AF3" w14:paraId="5B37743B" w14:textId="77777777" w:rsidTr="00A161B2">
              <w:trPr>
                <w:trHeight w:val="288"/>
              </w:trPr>
              <w:tc>
                <w:tcPr>
                  <w:tcW w:w="6830" w:type="dxa"/>
                  <w:tcBorders>
                    <w:top w:val="nil"/>
                    <w:left w:val="nil"/>
                    <w:bottom w:val="nil"/>
                    <w:right w:val="nil"/>
                  </w:tcBorders>
                  <w:shd w:val="clear" w:color="auto" w:fill="auto"/>
                  <w:noWrap/>
                  <w:vAlign w:val="bottom"/>
                  <w:hideMark/>
                </w:tcPr>
                <w:p w14:paraId="3FA94135"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Catégorie Etb Exécutant</w:t>
                  </w:r>
                </w:p>
              </w:tc>
            </w:tr>
            <w:tr w:rsidR="004A3AF3" w:rsidRPr="004A3AF3" w14:paraId="46A60201" w14:textId="77777777" w:rsidTr="00A161B2">
              <w:trPr>
                <w:trHeight w:val="288"/>
              </w:trPr>
              <w:tc>
                <w:tcPr>
                  <w:tcW w:w="6830" w:type="dxa"/>
                  <w:tcBorders>
                    <w:top w:val="nil"/>
                    <w:left w:val="nil"/>
                    <w:bottom w:val="nil"/>
                    <w:right w:val="nil"/>
                  </w:tcBorders>
                  <w:shd w:val="clear" w:color="auto" w:fill="auto"/>
                  <w:noWrap/>
                  <w:vAlign w:val="bottom"/>
                  <w:hideMark/>
                </w:tcPr>
                <w:p w14:paraId="7972DD70"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Discipline de Prestation Etb Exécutant</w:t>
                  </w:r>
                </w:p>
              </w:tc>
            </w:tr>
            <w:tr w:rsidR="004A3AF3" w:rsidRPr="004A3AF3" w14:paraId="643D1BF0" w14:textId="77777777" w:rsidTr="00A161B2">
              <w:trPr>
                <w:trHeight w:val="288"/>
              </w:trPr>
              <w:tc>
                <w:tcPr>
                  <w:tcW w:w="6830" w:type="dxa"/>
                  <w:tcBorders>
                    <w:top w:val="nil"/>
                    <w:left w:val="nil"/>
                    <w:bottom w:val="nil"/>
                    <w:right w:val="nil"/>
                  </w:tcBorders>
                  <w:shd w:val="clear" w:color="auto" w:fill="auto"/>
                  <w:noWrap/>
                  <w:vAlign w:val="bottom"/>
                  <w:hideMark/>
                </w:tcPr>
                <w:p w14:paraId="69A7C4FD"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Mode de Traitement Etb Exécutant</w:t>
                  </w:r>
                </w:p>
              </w:tc>
            </w:tr>
          </w:tbl>
          <w:p w14:paraId="5396C245" w14:textId="77777777" w:rsidR="004A3AF3" w:rsidRPr="004A3AF3" w:rsidRDefault="004A3AF3" w:rsidP="004A3AF3">
            <w:pPr>
              <w:rPr>
                <w:rFonts w:ascii="Arial" w:hAnsi="Arial" w:cs="Arial"/>
                <w:color w:val="000000" w:themeColor="text1"/>
                <w:sz w:val="22"/>
                <w:szCs w:val="22"/>
                <w:lang w:val="fr-FR"/>
              </w:rPr>
            </w:pPr>
          </w:p>
        </w:tc>
      </w:tr>
      <w:tr w:rsidR="004A3AF3" w14:paraId="3EA760BB" w14:textId="77777777" w:rsidTr="00AF707A">
        <w:tc>
          <w:tcPr>
            <w:tcW w:w="2427" w:type="dxa"/>
            <w:shd w:val="clear" w:color="auto" w:fill="F2DBDB" w:themeFill="accent2" w:themeFillTint="33"/>
          </w:tcPr>
          <w:p w14:paraId="11234EA5" w14:textId="6E8F0699" w:rsidR="004A3AF3" w:rsidRPr="004A3AF3" w:rsidRDefault="004A3AF3" w:rsidP="004A3AF3">
            <w:pPr>
              <w:rPr>
                <w:rFonts w:ascii="Arial" w:hAnsi="Arial" w:cs="Arial"/>
                <w:b/>
                <w:bCs/>
                <w:color w:val="000000" w:themeColor="text1"/>
                <w:sz w:val="20"/>
                <w:szCs w:val="20"/>
                <w:lang w:val="fr-FR"/>
              </w:rPr>
            </w:pPr>
            <w:r w:rsidRPr="004A3AF3">
              <w:rPr>
                <w:rFonts w:ascii="Arial" w:hAnsi="Arial" w:cs="Arial"/>
                <w:b/>
                <w:bCs/>
                <w:color w:val="000000" w:themeColor="text1"/>
                <w:sz w:val="20"/>
                <w:szCs w:val="20"/>
                <w:lang w:val="fr-FR"/>
              </w:rPr>
              <w:t>PRESCRIPTEUR</w:t>
            </w:r>
          </w:p>
        </w:tc>
        <w:tc>
          <w:tcPr>
            <w:tcW w:w="7178" w:type="dxa"/>
            <w:shd w:val="clear" w:color="auto" w:fill="DAEEF3" w:themeFill="accent5" w:themeFillTint="33"/>
          </w:tcPr>
          <w:tbl>
            <w:tblPr>
              <w:tblW w:w="6962" w:type="dxa"/>
              <w:tblCellMar>
                <w:left w:w="70" w:type="dxa"/>
                <w:right w:w="70" w:type="dxa"/>
              </w:tblCellMar>
              <w:tblLook w:val="04A0" w:firstRow="1" w:lastRow="0" w:firstColumn="1" w:lastColumn="0" w:noHBand="0" w:noVBand="1"/>
            </w:tblPr>
            <w:tblGrid>
              <w:gridCol w:w="6962"/>
            </w:tblGrid>
            <w:tr w:rsidR="004A3AF3" w:rsidRPr="004A3AF3" w14:paraId="3EB6E4A5" w14:textId="77777777" w:rsidTr="00A161B2">
              <w:trPr>
                <w:trHeight w:val="288"/>
              </w:trPr>
              <w:tc>
                <w:tcPr>
                  <w:tcW w:w="6962" w:type="dxa"/>
                  <w:tcBorders>
                    <w:top w:val="nil"/>
                    <w:left w:val="nil"/>
                    <w:bottom w:val="nil"/>
                    <w:right w:val="nil"/>
                  </w:tcBorders>
                  <w:shd w:val="clear" w:color="auto" w:fill="auto"/>
                  <w:noWrap/>
                  <w:vAlign w:val="bottom"/>
                  <w:hideMark/>
                </w:tcPr>
                <w:p w14:paraId="3A753D21"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Catégorie du Prescripteur</w:t>
                  </w:r>
                </w:p>
              </w:tc>
            </w:tr>
            <w:tr w:rsidR="004A3AF3" w:rsidRPr="004A3AF3" w14:paraId="68FDF2F1" w14:textId="77777777" w:rsidTr="00A161B2">
              <w:trPr>
                <w:trHeight w:val="288"/>
              </w:trPr>
              <w:tc>
                <w:tcPr>
                  <w:tcW w:w="6962" w:type="dxa"/>
                  <w:tcBorders>
                    <w:top w:val="nil"/>
                    <w:left w:val="nil"/>
                    <w:bottom w:val="nil"/>
                    <w:right w:val="nil"/>
                  </w:tcBorders>
                  <w:shd w:val="clear" w:color="auto" w:fill="auto"/>
                  <w:noWrap/>
                  <w:vAlign w:val="bottom"/>
                  <w:hideMark/>
                </w:tcPr>
                <w:p w14:paraId="096E56A0"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Spécialité Médicale PS Exécutant</w:t>
                  </w:r>
                </w:p>
              </w:tc>
            </w:tr>
            <w:tr w:rsidR="004A3AF3" w:rsidRPr="004A3AF3" w14:paraId="3CFDC413" w14:textId="77777777" w:rsidTr="00A161B2">
              <w:trPr>
                <w:trHeight w:val="288"/>
              </w:trPr>
              <w:tc>
                <w:tcPr>
                  <w:tcW w:w="6962" w:type="dxa"/>
                  <w:tcBorders>
                    <w:top w:val="nil"/>
                    <w:left w:val="nil"/>
                    <w:bottom w:val="nil"/>
                    <w:right w:val="nil"/>
                  </w:tcBorders>
                  <w:shd w:val="clear" w:color="auto" w:fill="auto"/>
                  <w:noWrap/>
                  <w:vAlign w:val="bottom"/>
                  <w:hideMark/>
                </w:tcPr>
                <w:p w14:paraId="715DF7F1" w14:textId="77777777" w:rsidR="004A3AF3" w:rsidRPr="004A3AF3" w:rsidRDefault="004A3AF3" w:rsidP="00A161B2">
                  <w:pPr>
                    <w:ind w:right="-482"/>
                    <w:rPr>
                      <w:rFonts w:ascii="Arial" w:hAnsi="Arial" w:cs="Arial"/>
                      <w:color w:val="000000" w:themeColor="text1"/>
                      <w:sz w:val="22"/>
                      <w:szCs w:val="22"/>
                      <w:lang w:val="fr-FR"/>
                    </w:rPr>
                  </w:pPr>
                  <w:r w:rsidRPr="004A3AF3">
                    <w:rPr>
                      <w:rFonts w:ascii="Arial" w:hAnsi="Arial" w:cs="Arial"/>
                      <w:color w:val="000000" w:themeColor="text1"/>
                      <w:sz w:val="22"/>
                      <w:szCs w:val="22"/>
                      <w:lang w:val="fr-FR"/>
                    </w:rPr>
                    <w:t>Nature d'Activité PS Prescripteur</w:t>
                  </w:r>
                </w:p>
              </w:tc>
            </w:tr>
            <w:tr w:rsidR="004A3AF3" w:rsidRPr="004A3AF3" w14:paraId="3B41EF75" w14:textId="77777777" w:rsidTr="00A161B2">
              <w:trPr>
                <w:trHeight w:val="288"/>
              </w:trPr>
              <w:tc>
                <w:tcPr>
                  <w:tcW w:w="6962" w:type="dxa"/>
                  <w:tcBorders>
                    <w:top w:val="nil"/>
                    <w:left w:val="nil"/>
                    <w:bottom w:val="nil"/>
                    <w:right w:val="nil"/>
                  </w:tcBorders>
                  <w:shd w:val="clear" w:color="auto" w:fill="auto"/>
                  <w:noWrap/>
                  <w:vAlign w:val="bottom"/>
                  <w:hideMark/>
                </w:tcPr>
                <w:p w14:paraId="6E57D98D"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ZEAT du PS Prescripteur jusqu'à 2014 (tables P)</w:t>
                  </w:r>
                </w:p>
              </w:tc>
            </w:tr>
            <w:tr w:rsidR="004A3AF3" w:rsidRPr="004A3AF3" w14:paraId="7C51C95D" w14:textId="77777777" w:rsidTr="00A161B2">
              <w:trPr>
                <w:trHeight w:val="288"/>
              </w:trPr>
              <w:tc>
                <w:tcPr>
                  <w:tcW w:w="6962" w:type="dxa"/>
                  <w:tcBorders>
                    <w:top w:val="nil"/>
                    <w:left w:val="nil"/>
                    <w:bottom w:val="nil"/>
                    <w:right w:val="nil"/>
                  </w:tcBorders>
                  <w:shd w:val="clear" w:color="auto" w:fill="auto"/>
                  <w:noWrap/>
                  <w:vAlign w:val="bottom"/>
                  <w:hideMark/>
                </w:tcPr>
                <w:p w14:paraId="6B8C3172"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Région du PS Prescripteur à partir de 2015 (tables A)</w:t>
                  </w:r>
                </w:p>
              </w:tc>
            </w:tr>
            <w:tr w:rsidR="004A3AF3" w:rsidRPr="004A3AF3" w14:paraId="65A47B97" w14:textId="77777777" w:rsidTr="00A161B2">
              <w:trPr>
                <w:trHeight w:val="288"/>
              </w:trPr>
              <w:tc>
                <w:tcPr>
                  <w:tcW w:w="6962" w:type="dxa"/>
                  <w:tcBorders>
                    <w:top w:val="nil"/>
                    <w:left w:val="nil"/>
                    <w:bottom w:val="nil"/>
                    <w:right w:val="nil"/>
                  </w:tcBorders>
                  <w:shd w:val="clear" w:color="auto" w:fill="auto"/>
                  <w:noWrap/>
                  <w:vAlign w:val="bottom"/>
                  <w:hideMark/>
                </w:tcPr>
                <w:p w14:paraId="68A6E4CD"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Statut Juridique PS Prescripteur</w:t>
                  </w:r>
                </w:p>
              </w:tc>
            </w:tr>
            <w:tr w:rsidR="004A3AF3" w:rsidRPr="004A3AF3" w14:paraId="3F3F6AA3" w14:textId="77777777" w:rsidTr="00A161B2">
              <w:trPr>
                <w:trHeight w:val="288"/>
              </w:trPr>
              <w:tc>
                <w:tcPr>
                  <w:tcW w:w="6962" w:type="dxa"/>
                  <w:tcBorders>
                    <w:top w:val="nil"/>
                    <w:left w:val="nil"/>
                    <w:bottom w:val="nil"/>
                    <w:right w:val="nil"/>
                  </w:tcBorders>
                  <w:shd w:val="clear" w:color="auto" w:fill="auto"/>
                  <w:noWrap/>
                  <w:vAlign w:val="bottom"/>
                  <w:hideMark/>
                </w:tcPr>
                <w:p w14:paraId="72263801"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ZEAT d'Implantation Etb Prescripteur  jusqu'à 2014 (tables P)</w:t>
                  </w:r>
                </w:p>
              </w:tc>
            </w:tr>
            <w:tr w:rsidR="004A3AF3" w:rsidRPr="004A3AF3" w14:paraId="0D27D2AE" w14:textId="77777777" w:rsidTr="00A161B2">
              <w:trPr>
                <w:trHeight w:val="288"/>
              </w:trPr>
              <w:tc>
                <w:tcPr>
                  <w:tcW w:w="6962" w:type="dxa"/>
                  <w:tcBorders>
                    <w:top w:val="nil"/>
                    <w:left w:val="nil"/>
                    <w:bottom w:val="nil"/>
                    <w:right w:val="nil"/>
                  </w:tcBorders>
                  <w:shd w:val="clear" w:color="auto" w:fill="auto"/>
                  <w:noWrap/>
                  <w:vAlign w:val="bottom"/>
                  <w:hideMark/>
                </w:tcPr>
                <w:p w14:paraId="7EEAB4D2"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Région d'Implantation Etb Prescripteur à partir de 2015 (tables A)</w:t>
                  </w:r>
                </w:p>
              </w:tc>
            </w:tr>
            <w:tr w:rsidR="004A3AF3" w:rsidRPr="004A3AF3" w14:paraId="21E38221" w14:textId="77777777" w:rsidTr="00A161B2">
              <w:trPr>
                <w:trHeight w:val="288"/>
              </w:trPr>
              <w:tc>
                <w:tcPr>
                  <w:tcW w:w="6962" w:type="dxa"/>
                  <w:tcBorders>
                    <w:top w:val="nil"/>
                    <w:left w:val="nil"/>
                    <w:bottom w:val="nil"/>
                    <w:right w:val="nil"/>
                  </w:tcBorders>
                  <w:shd w:val="clear" w:color="auto" w:fill="auto"/>
                  <w:noWrap/>
                  <w:vAlign w:val="bottom"/>
                  <w:hideMark/>
                </w:tcPr>
                <w:p w14:paraId="4BCA1063"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Catégorie Etb Prescripteur</w:t>
                  </w:r>
                </w:p>
              </w:tc>
            </w:tr>
          </w:tbl>
          <w:p w14:paraId="128CCD29" w14:textId="77777777" w:rsidR="004A3AF3" w:rsidRPr="004A3AF3" w:rsidRDefault="004A3AF3" w:rsidP="004A3AF3">
            <w:pPr>
              <w:rPr>
                <w:rFonts w:ascii="Arial" w:hAnsi="Arial" w:cs="Arial"/>
                <w:color w:val="000000" w:themeColor="text1"/>
                <w:sz w:val="22"/>
                <w:szCs w:val="22"/>
                <w:lang w:val="fr-FR"/>
              </w:rPr>
            </w:pPr>
          </w:p>
        </w:tc>
      </w:tr>
      <w:tr w:rsidR="00371595" w14:paraId="1E9F9873" w14:textId="77777777" w:rsidTr="00371595">
        <w:tc>
          <w:tcPr>
            <w:tcW w:w="9605" w:type="dxa"/>
            <w:gridSpan w:val="2"/>
            <w:shd w:val="clear" w:color="auto" w:fill="auto"/>
          </w:tcPr>
          <w:p w14:paraId="5F67727A" w14:textId="730CC89A" w:rsidR="00371595" w:rsidRPr="004A3AF3" w:rsidRDefault="00371595" w:rsidP="00371595">
            <w:pPr>
              <w:jc w:val="center"/>
              <w:rPr>
                <w:rFonts w:ascii="Arial" w:hAnsi="Arial" w:cs="Arial"/>
                <w:color w:val="000000" w:themeColor="text1"/>
                <w:sz w:val="22"/>
                <w:szCs w:val="22"/>
                <w:lang w:val="fr-FR"/>
              </w:rPr>
            </w:pPr>
            <w:r>
              <w:br w:type="page"/>
            </w:r>
            <w:r w:rsidRPr="004A3AF3">
              <w:rPr>
                <w:rFonts w:ascii="Arial" w:hAnsi="Arial" w:cs="Arial"/>
                <w:color w:val="0070C0"/>
                <w:sz w:val="36"/>
                <w:szCs w:val="36"/>
                <w:lang w:val="fr-FR"/>
              </w:rPr>
              <w:t>VARIABLES – BASE DAMIR</w:t>
            </w:r>
          </w:p>
        </w:tc>
      </w:tr>
      <w:tr w:rsidR="004A3AF3" w14:paraId="706D4405" w14:textId="77777777" w:rsidTr="00AF707A">
        <w:tc>
          <w:tcPr>
            <w:tcW w:w="2427" w:type="dxa"/>
            <w:shd w:val="clear" w:color="auto" w:fill="F2DBDB" w:themeFill="accent2" w:themeFillTint="33"/>
          </w:tcPr>
          <w:p w14:paraId="3636C0AC" w14:textId="273BDC5D" w:rsidR="004A3AF3" w:rsidRPr="00A161B2" w:rsidRDefault="004A3AF3" w:rsidP="004A3AF3">
            <w:pPr>
              <w:rPr>
                <w:rFonts w:ascii="Arial" w:hAnsi="Arial" w:cs="Arial"/>
                <w:b/>
                <w:bCs/>
                <w:color w:val="000000" w:themeColor="text1"/>
                <w:sz w:val="20"/>
                <w:szCs w:val="20"/>
                <w:lang w:val="fr-FR"/>
              </w:rPr>
            </w:pPr>
            <w:r w:rsidRPr="00A161B2">
              <w:rPr>
                <w:rFonts w:ascii="Arial" w:hAnsi="Arial" w:cs="Arial"/>
                <w:b/>
                <w:bCs/>
                <w:color w:val="000000" w:themeColor="text1"/>
                <w:sz w:val="20"/>
                <w:szCs w:val="20"/>
                <w:lang w:val="fr-FR"/>
              </w:rPr>
              <w:t>INDICATEURS</w:t>
            </w:r>
          </w:p>
        </w:tc>
        <w:tc>
          <w:tcPr>
            <w:tcW w:w="7178" w:type="dxa"/>
            <w:shd w:val="clear" w:color="auto" w:fill="DAEEF3" w:themeFill="accent5" w:themeFillTint="33"/>
          </w:tcPr>
          <w:tbl>
            <w:tblPr>
              <w:tblW w:w="6962" w:type="dxa"/>
              <w:tblCellMar>
                <w:left w:w="70" w:type="dxa"/>
                <w:right w:w="70" w:type="dxa"/>
              </w:tblCellMar>
              <w:tblLook w:val="04A0" w:firstRow="1" w:lastRow="0" w:firstColumn="1" w:lastColumn="0" w:noHBand="0" w:noVBand="1"/>
            </w:tblPr>
            <w:tblGrid>
              <w:gridCol w:w="6962"/>
            </w:tblGrid>
            <w:tr w:rsidR="004A3AF3" w:rsidRPr="004A3AF3" w14:paraId="09735342"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05D9A3F3"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Coefficient Global de la Prestation Préfiltré</w:t>
                  </w:r>
                </w:p>
              </w:tc>
            </w:tr>
            <w:tr w:rsidR="004A3AF3" w:rsidRPr="004A3AF3" w14:paraId="4A734F98"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284DC460"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lastRenderedPageBreak/>
                    <w:t>Dénombrement de la Prestation Préfiltré</w:t>
                  </w:r>
                </w:p>
              </w:tc>
            </w:tr>
            <w:tr w:rsidR="004A3AF3" w:rsidRPr="004A3AF3" w14:paraId="4AA553E2"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44C16750"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Quantité de la Prestation Préfiltrée</w:t>
                  </w:r>
                </w:p>
              </w:tc>
            </w:tr>
            <w:tr w:rsidR="004A3AF3" w:rsidRPr="004A3AF3" w14:paraId="03991C02"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438FED8D"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Montant du Dépassement de la Prestation Préfiltré</w:t>
                  </w:r>
                </w:p>
              </w:tc>
            </w:tr>
            <w:tr w:rsidR="004A3AF3" w:rsidRPr="004A3AF3" w14:paraId="1DECF5D9"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23D42DC7"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Montant de la Dépense de la Prestation Préfiltrée</w:t>
                  </w:r>
                </w:p>
              </w:tc>
            </w:tr>
            <w:tr w:rsidR="004A3AF3" w:rsidRPr="004A3AF3" w14:paraId="6FF94CDF"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26A05568"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Montant Versé/Remboursé Préfiltré</w:t>
                  </w:r>
                </w:p>
              </w:tc>
            </w:tr>
            <w:tr w:rsidR="004A3AF3" w:rsidRPr="004A3AF3" w14:paraId="08FA8E2F"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4A06FBE6"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Coefficient Global</w:t>
                  </w:r>
                </w:p>
              </w:tc>
            </w:tr>
            <w:tr w:rsidR="004A3AF3" w:rsidRPr="004A3AF3" w14:paraId="5A45090E"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0F2D5C92"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Dénombrement</w:t>
                  </w:r>
                </w:p>
              </w:tc>
            </w:tr>
            <w:tr w:rsidR="004A3AF3" w:rsidRPr="004A3AF3" w14:paraId="393A900D"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25794AE2"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Quantité</w:t>
                  </w:r>
                </w:p>
              </w:tc>
            </w:tr>
            <w:tr w:rsidR="004A3AF3" w:rsidRPr="004A3AF3" w14:paraId="3BFEBE88"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16B5154C"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Montant du Dépassement</w:t>
                  </w:r>
                </w:p>
              </w:tc>
            </w:tr>
            <w:tr w:rsidR="004A3AF3" w:rsidRPr="004A3AF3" w14:paraId="50CCE6BE"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36E02A8B"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 xml:space="preserve">Montant de la Dépense </w:t>
                  </w:r>
                </w:p>
              </w:tc>
            </w:tr>
            <w:tr w:rsidR="004A3AF3" w:rsidRPr="004A3AF3" w14:paraId="6F21CC64"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5FBCF577"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Montant Versé/Remboursé</w:t>
                  </w:r>
                </w:p>
              </w:tc>
            </w:tr>
            <w:tr w:rsidR="004A3AF3" w:rsidRPr="004A3AF3" w14:paraId="01AB6FAE" w14:textId="77777777" w:rsidTr="00A161B2">
              <w:trPr>
                <w:trHeight w:val="288"/>
              </w:trPr>
              <w:tc>
                <w:tcPr>
                  <w:tcW w:w="6962" w:type="dxa"/>
                  <w:tcBorders>
                    <w:top w:val="nil"/>
                    <w:left w:val="nil"/>
                    <w:bottom w:val="nil"/>
                    <w:right w:val="nil"/>
                  </w:tcBorders>
                  <w:shd w:val="clear" w:color="auto" w:fill="DAEEF3" w:themeFill="accent5" w:themeFillTint="33"/>
                  <w:noWrap/>
                  <w:vAlign w:val="bottom"/>
                  <w:hideMark/>
                </w:tcPr>
                <w:p w14:paraId="7EAB0352" w14:textId="77777777" w:rsidR="004A3AF3" w:rsidRPr="004A3AF3" w:rsidRDefault="004A3AF3" w:rsidP="004A3AF3">
                  <w:pPr>
                    <w:rPr>
                      <w:rFonts w:ascii="Arial" w:hAnsi="Arial" w:cs="Arial"/>
                      <w:color w:val="000000" w:themeColor="text1"/>
                      <w:sz w:val="22"/>
                      <w:szCs w:val="22"/>
                      <w:lang w:val="fr-FR"/>
                    </w:rPr>
                  </w:pPr>
                  <w:r w:rsidRPr="004A3AF3">
                    <w:rPr>
                      <w:rFonts w:ascii="Arial" w:hAnsi="Arial" w:cs="Arial"/>
                      <w:color w:val="000000" w:themeColor="text1"/>
                      <w:sz w:val="22"/>
                      <w:szCs w:val="22"/>
                      <w:lang w:val="fr-FR"/>
                    </w:rPr>
                    <w:t>Base de Remboursement</w:t>
                  </w:r>
                </w:p>
              </w:tc>
            </w:tr>
          </w:tbl>
          <w:p w14:paraId="6D8A5F0C" w14:textId="77777777" w:rsidR="004A3AF3" w:rsidRPr="004A3AF3" w:rsidRDefault="004A3AF3" w:rsidP="004A3AF3">
            <w:pPr>
              <w:rPr>
                <w:rFonts w:ascii="Arial" w:hAnsi="Arial" w:cs="Arial"/>
                <w:color w:val="000000" w:themeColor="text1"/>
                <w:sz w:val="22"/>
                <w:szCs w:val="22"/>
                <w:lang w:val="fr-FR"/>
              </w:rPr>
            </w:pPr>
          </w:p>
        </w:tc>
      </w:tr>
    </w:tbl>
    <w:p w14:paraId="10A687CF" w14:textId="70591B2A" w:rsidR="005E5AFC" w:rsidRDefault="005E5AFC" w:rsidP="004A3AF3">
      <w:pPr>
        <w:rPr>
          <w:rFonts w:ascii="Arial" w:hAnsi="Arial" w:cs="Arial"/>
          <w:color w:val="000000" w:themeColor="text1"/>
          <w:lang w:val="fr-FR"/>
        </w:rPr>
      </w:pPr>
    </w:p>
    <w:p w14:paraId="25740E8C" w14:textId="77777777" w:rsidR="004A3AF3" w:rsidRPr="000C1240" w:rsidRDefault="004A3AF3" w:rsidP="004A3AF3">
      <w:pPr>
        <w:rPr>
          <w:rFonts w:ascii="Arial" w:hAnsi="Arial" w:cs="Arial"/>
          <w:color w:val="000000" w:themeColor="text1"/>
          <w:lang w:val="fr-FR"/>
        </w:rPr>
      </w:pPr>
    </w:p>
    <w:p w14:paraId="0AFDA261" w14:textId="7ED996D5" w:rsidR="00FD4F50" w:rsidRPr="0072672B" w:rsidRDefault="00FD4F50" w:rsidP="0072672B">
      <w:pPr>
        <w:pStyle w:val="Paragraphedeliste"/>
        <w:numPr>
          <w:ilvl w:val="0"/>
          <w:numId w:val="24"/>
        </w:numPr>
        <w:ind w:left="993" w:hanging="426"/>
        <w:rPr>
          <w:rFonts w:ascii="Arial" w:hAnsi="Arial" w:cs="Arial"/>
          <w:color w:val="C0504D" w:themeColor="accent2"/>
          <w:lang w:val="fr-FR"/>
        </w:rPr>
      </w:pPr>
      <w:r w:rsidRPr="0072672B">
        <w:rPr>
          <w:rFonts w:ascii="Arial" w:hAnsi="Arial" w:cs="Arial"/>
          <w:b/>
          <w:bCs/>
          <w:color w:val="C0504D" w:themeColor="accent2"/>
          <w:u w:val="single"/>
          <w:lang w:val="fr-FR"/>
        </w:rPr>
        <w:t xml:space="preserve">Dépenses d'assurance maladie hors prestations hospitalières </w:t>
      </w:r>
      <w:r w:rsidR="005818D2">
        <w:rPr>
          <w:rFonts w:ascii="Arial" w:hAnsi="Arial" w:cs="Arial"/>
          <w:b/>
          <w:bCs/>
          <w:color w:val="C0504D" w:themeColor="accent2"/>
          <w:u w:val="single"/>
          <w:lang w:val="fr-FR"/>
        </w:rPr>
        <w:t xml:space="preserve">en </w:t>
      </w:r>
      <w:r w:rsidRPr="0072672B">
        <w:rPr>
          <w:rFonts w:ascii="Arial" w:hAnsi="Arial" w:cs="Arial"/>
          <w:b/>
          <w:bCs/>
          <w:color w:val="C0504D" w:themeColor="accent2"/>
          <w:u w:val="single"/>
          <w:lang w:val="fr-FR"/>
        </w:rPr>
        <w:t xml:space="preserve">données nationales </w:t>
      </w:r>
      <w:r w:rsidRPr="0072672B">
        <w:rPr>
          <w:rFonts w:ascii="Arial" w:hAnsi="Arial" w:cs="Arial"/>
          <w:color w:val="C0504D" w:themeColor="accent2"/>
          <w:u w:val="single"/>
          <w:lang w:val="fr-FR"/>
        </w:rPr>
        <w:t>:</w:t>
      </w:r>
      <w:r w:rsidRPr="0072672B">
        <w:rPr>
          <w:rFonts w:ascii="Arial" w:hAnsi="Arial" w:cs="Arial"/>
          <w:color w:val="C0504D" w:themeColor="accent2"/>
          <w:lang w:val="fr-FR"/>
        </w:rPr>
        <w:t xml:space="preserve"> </w:t>
      </w:r>
    </w:p>
    <w:p w14:paraId="3E180323" w14:textId="77777777" w:rsidR="00FD4F50" w:rsidRPr="0072672B" w:rsidRDefault="00FD4F50" w:rsidP="00FD4F50">
      <w:pPr>
        <w:pStyle w:val="Paragraphedeliste"/>
        <w:ind w:left="1080"/>
        <w:rPr>
          <w:rFonts w:ascii="Arial" w:hAnsi="Arial" w:cs="Arial"/>
          <w:color w:val="C0504D" w:themeColor="accent2"/>
          <w:lang w:val="fr-FR"/>
        </w:rPr>
      </w:pPr>
    </w:p>
    <w:p w14:paraId="012342C8" w14:textId="5C3A2BA7" w:rsidR="00854157" w:rsidRPr="0072672B" w:rsidRDefault="00854157" w:rsidP="000C1240">
      <w:pPr>
        <w:tabs>
          <w:tab w:val="left" w:pos="567"/>
        </w:tabs>
        <w:ind w:left="567" w:firstLine="284"/>
        <w:rPr>
          <w:rFonts w:ascii="Arial" w:hAnsi="Arial" w:cs="Arial"/>
          <w:color w:val="C0504D" w:themeColor="accent2"/>
          <w:lang w:val="fr-FR"/>
        </w:rPr>
      </w:pPr>
      <w:r w:rsidRPr="0072672B">
        <w:rPr>
          <w:rFonts w:ascii="Arial" w:hAnsi="Arial" w:cs="Arial"/>
          <w:color w:val="C0504D" w:themeColor="accent2"/>
          <w:lang w:val="fr-FR"/>
        </w:rPr>
        <w:t>B</w:t>
      </w:r>
      <w:r w:rsidR="000D209C" w:rsidRPr="0072672B">
        <w:rPr>
          <w:rFonts w:ascii="Arial" w:hAnsi="Arial" w:cs="Arial"/>
          <w:color w:val="C0504D" w:themeColor="accent2"/>
          <w:lang w:val="fr-FR"/>
        </w:rPr>
        <w:t xml:space="preserve">ase de données regroupant l'ensemble des remboursements (hors prestations hospitalières) effectués par le régime général de l'Assurance Maladie en </w:t>
      </w:r>
      <w:r w:rsidRPr="0072672B">
        <w:rPr>
          <w:rFonts w:ascii="Arial" w:hAnsi="Arial" w:cs="Arial"/>
          <w:color w:val="C0504D" w:themeColor="accent2"/>
          <w:lang w:val="fr-FR"/>
        </w:rPr>
        <w:t>France.</w:t>
      </w:r>
    </w:p>
    <w:p w14:paraId="07932FA5" w14:textId="17982688" w:rsidR="00854157" w:rsidRDefault="00854157" w:rsidP="00854157">
      <w:pPr>
        <w:pStyle w:val="Paragraphedeliste"/>
        <w:ind w:left="851"/>
        <w:rPr>
          <w:rFonts w:ascii="Arial" w:hAnsi="Arial" w:cs="Arial"/>
          <w:color w:val="000000" w:themeColor="text1"/>
          <w:lang w:val="fr-FR"/>
        </w:rPr>
      </w:pPr>
    </w:p>
    <w:p w14:paraId="2C8FF444" w14:textId="77777777" w:rsidR="00A161B2" w:rsidRDefault="00FD4F50" w:rsidP="0036206B">
      <w:pPr>
        <w:pStyle w:val="Paragraphedeliste"/>
        <w:ind w:left="567" w:firstLine="284"/>
        <w:jc w:val="both"/>
        <w:rPr>
          <w:rFonts w:ascii="Arial" w:hAnsi="Arial" w:cs="Arial"/>
          <w:color w:val="000000" w:themeColor="text1"/>
          <w:lang w:val="fr-FR"/>
        </w:rPr>
      </w:pPr>
      <w:r w:rsidRPr="00FD4F50">
        <w:rPr>
          <w:rFonts w:ascii="Arial" w:hAnsi="Arial" w:cs="Arial"/>
          <w:color w:val="000000" w:themeColor="text1"/>
          <w:lang w:val="fr-FR"/>
        </w:rPr>
        <w:t>Cette</w:t>
      </w:r>
      <w:r w:rsidR="00170B28">
        <w:rPr>
          <w:rFonts w:ascii="Arial" w:hAnsi="Arial" w:cs="Arial"/>
          <w:color w:val="000000" w:themeColor="text1"/>
          <w:lang w:val="fr-FR"/>
        </w:rPr>
        <w:t xml:space="preserve"> </w:t>
      </w:r>
      <w:r w:rsidRPr="00FD4F50">
        <w:rPr>
          <w:rFonts w:ascii="Arial" w:hAnsi="Arial" w:cs="Arial"/>
          <w:color w:val="000000" w:themeColor="text1"/>
          <w:lang w:val="fr-FR"/>
        </w:rPr>
        <w:t>base de données contient</w:t>
      </w:r>
      <w:r w:rsidR="00170B28">
        <w:rPr>
          <w:rFonts w:ascii="Arial" w:hAnsi="Arial" w:cs="Arial"/>
          <w:color w:val="000000" w:themeColor="text1"/>
          <w:lang w:val="fr-FR"/>
        </w:rPr>
        <w:t xml:space="preserve"> </w:t>
      </w:r>
      <w:r w:rsidRPr="00FD4F50">
        <w:rPr>
          <w:rFonts w:ascii="Arial" w:hAnsi="Arial" w:cs="Arial"/>
          <w:color w:val="000000" w:themeColor="text1"/>
          <w:lang w:val="fr-FR"/>
        </w:rPr>
        <w:t xml:space="preserve">l'ensemble des remboursements </w:t>
      </w:r>
      <w:r w:rsidRPr="005818D2">
        <w:rPr>
          <w:rFonts w:ascii="Arial" w:hAnsi="Arial" w:cs="Arial"/>
          <w:b/>
          <w:bCs/>
          <w:color w:val="000000" w:themeColor="text1"/>
          <w:u w:val="single"/>
          <w:lang w:val="fr-FR"/>
        </w:rPr>
        <w:t>mensuels</w:t>
      </w:r>
      <w:r w:rsidR="00170B28">
        <w:rPr>
          <w:rFonts w:ascii="Arial" w:hAnsi="Arial" w:cs="Arial"/>
          <w:color w:val="000000" w:themeColor="text1"/>
          <w:lang w:val="fr-FR"/>
        </w:rPr>
        <w:t xml:space="preserve"> </w:t>
      </w:r>
      <w:r w:rsidRPr="00FD4F50">
        <w:rPr>
          <w:rFonts w:ascii="Arial" w:hAnsi="Arial" w:cs="Arial"/>
          <w:color w:val="000000" w:themeColor="text1"/>
          <w:lang w:val="fr-FR"/>
        </w:rPr>
        <w:t>effectués par le régime</w:t>
      </w:r>
      <w:r w:rsidR="00170B28">
        <w:rPr>
          <w:rFonts w:ascii="Arial" w:hAnsi="Arial" w:cs="Arial"/>
          <w:color w:val="000000" w:themeColor="text1"/>
          <w:lang w:val="fr-FR"/>
        </w:rPr>
        <w:t xml:space="preserve"> </w:t>
      </w:r>
      <w:r w:rsidRPr="00FD4F50">
        <w:rPr>
          <w:rFonts w:ascii="Arial" w:hAnsi="Arial" w:cs="Arial"/>
          <w:color w:val="000000" w:themeColor="text1"/>
          <w:lang w:val="fr-FR"/>
        </w:rPr>
        <w:t>général de l'Assurance Maladie (hors</w:t>
      </w:r>
      <w:r w:rsidR="00170B28">
        <w:rPr>
          <w:rFonts w:ascii="Arial" w:hAnsi="Arial" w:cs="Arial"/>
          <w:color w:val="000000" w:themeColor="text1"/>
          <w:lang w:val="fr-FR"/>
        </w:rPr>
        <w:t xml:space="preserve"> </w:t>
      </w:r>
      <w:r w:rsidRPr="00FD4F50">
        <w:rPr>
          <w:rFonts w:ascii="Arial" w:hAnsi="Arial" w:cs="Arial"/>
          <w:color w:val="000000" w:themeColor="text1"/>
          <w:lang w:val="fr-FR"/>
        </w:rPr>
        <w:t>prestations hospitalières) par</w:t>
      </w:r>
      <w:r w:rsidR="00A161B2">
        <w:rPr>
          <w:rFonts w:ascii="Arial" w:hAnsi="Arial" w:cs="Arial"/>
          <w:color w:val="000000" w:themeColor="text1"/>
          <w:lang w:val="fr-FR"/>
        </w:rPr>
        <w:t> :</w:t>
      </w:r>
    </w:p>
    <w:p w14:paraId="44EC01CD" w14:textId="2AFF9E8C" w:rsidR="00A161B2" w:rsidRDefault="00FD4F50" w:rsidP="0036206B">
      <w:pPr>
        <w:pStyle w:val="Paragraphedeliste"/>
        <w:numPr>
          <w:ilvl w:val="0"/>
          <w:numId w:val="28"/>
        </w:numPr>
        <w:jc w:val="both"/>
        <w:rPr>
          <w:rFonts w:ascii="Arial" w:hAnsi="Arial" w:cs="Arial"/>
          <w:color w:val="000000" w:themeColor="text1"/>
          <w:lang w:val="fr-FR"/>
        </w:rPr>
      </w:pPr>
      <w:r w:rsidRPr="00FD4F50">
        <w:rPr>
          <w:rFonts w:ascii="Arial" w:hAnsi="Arial" w:cs="Arial"/>
          <w:color w:val="000000" w:themeColor="text1"/>
          <w:lang w:val="fr-FR"/>
        </w:rPr>
        <w:t>type de</w:t>
      </w:r>
      <w:r w:rsidR="00A161B2">
        <w:rPr>
          <w:rFonts w:ascii="Arial" w:hAnsi="Arial" w:cs="Arial"/>
          <w:color w:val="000000" w:themeColor="text1"/>
          <w:lang w:val="fr-FR"/>
        </w:rPr>
        <w:t> </w:t>
      </w:r>
      <w:r w:rsidRPr="00A161B2">
        <w:rPr>
          <w:rFonts w:ascii="Arial" w:hAnsi="Arial" w:cs="Arial"/>
          <w:color w:val="000000" w:themeColor="text1"/>
          <w:lang w:val="fr-FR"/>
        </w:rPr>
        <w:t>prestations (soins et prestations</w:t>
      </w:r>
      <w:r w:rsidR="00A161B2">
        <w:rPr>
          <w:rFonts w:ascii="Arial" w:hAnsi="Arial" w:cs="Arial"/>
          <w:color w:val="000000" w:themeColor="text1"/>
          <w:lang w:val="fr-FR"/>
        </w:rPr>
        <w:t xml:space="preserve"> </w:t>
      </w:r>
      <w:r w:rsidRPr="00A161B2">
        <w:rPr>
          <w:rFonts w:ascii="Arial" w:hAnsi="Arial" w:cs="Arial"/>
          <w:color w:val="000000" w:themeColor="text1"/>
          <w:lang w:val="fr-FR"/>
        </w:rPr>
        <w:t xml:space="preserve">en espèces), </w:t>
      </w:r>
    </w:p>
    <w:p w14:paraId="6A7212DD" w14:textId="4C1A8391" w:rsidR="00A161B2" w:rsidRDefault="00FD4F50" w:rsidP="0036206B">
      <w:pPr>
        <w:pStyle w:val="Paragraphedeliste"/>
        <w:numPr>
          <w:ilvl w:val="0"/>
          <w:numId w:val="28"/>
        </w:numPr>
        <w:jc w:val="both"/>
        <w:rPr>
          <w:rFonts w:ascii="Arial" w:hAnsi="Arial" w:cs="Arial"/>
          <w:color w:val="000000" w:themeColor="text1"/>
          <w:lang w:val="fr-FR"/>
        </w:rPr>
      </w:pPr>
      <w:r w:rsidRPr="00A161B2">
        <w:rPr>
          <w:rFonts w:ascii="Arial" w:hAnsi="Arial" w:cs="Arial"/>
          <w:color w:val="000000" w:themeColor="text1"/>
          <w:lang w:val="fr-FR"/>
        </w:rPr>
        <w:t>type d'exécutant (médecins par</w:t>
      </w:r>
      <w:r w:rsidR="00A161B2">
        <w:rPr>
          <w:rFonts w:ascii="Arial" w:hAnsi="Arial" w:cs="Arial"/>
          <w:color w:val="000000" w:themeColor="text1"/>
          <w:lang w:val="fr-FR"/>
        </w:rPr>
        <w:t xml:space="preserve"> </w:t>
      </w:r>
      <w:r w:rsidRPr="00A161B2">
        <w:rPr>
          <w:rFonts w:ascii="Arial" w:hAnsi="Arial" w:cs="Arial"/>
          <w:color w:val="000000" w:themeColor="text1"/>
          <w:lang w:val="fr-FR"/>
        </w:rPr>
        <w:t>spécialité, chirurgiens dentistes, auxiliaires</w:t>
      </w:r>
      <w:r w:rsidR="00A161B2">
        <w:rPr>
          <w:rFonts w:ascii="Arial" w:hAnsi="Arial" w:cs="Arial"/>
          <w:color w:val="000000" w:themeColor="text1"/>
          <w:lang w:val="fr-FR"/>
        </w:rPr>
        <w:t xml:space="preserve"> </w:t>
      </w:r>
      <w:r w:rsidRPr="00A161B2">
        <w:rPr>
          <w:rFonts w:ascii="Arial" w:hAnsi="Arial" w:cs="Arial"/>
          <w:color w:val="000000" w:themeColor="text1"/>
          <w:lang w:val="fr-FR"/>
        </w:rPr>
        <w:t>médicaux, laboratoires d'analyse, pharmaciens, ...)</w:t>
      </w:r>
    </w:p>
    <w:p w14:paraId="112A7DBB" w14:textId="7C467BE9" w:rsidR="00FD4F50" w:rsidRDefault="00FD4F50" w:rsidP="0036206B">
      <w:pPr>
        <w:pStyle w:val="Paragraphedeliste"/>
        <w:numPr>
          <w:ilvl w:val="0"/>
          <w:numId w:val="28"/>
        </w:numPr>
        <w:jc w:val="both"/>
        <w:rPr>
          <w:rFonts w:ascii="Arial" w:hAnsi="Arial" w:cs="Arial"/>
          <w:color w:val="000000" w:themeColor="text1"/>
          <w:lang w:val="fr-FR"/>
        </w:rPr>
      </w:pPr>
      <w:r w:rsidRPr="00A161B2">
        <w:rPr>
          <w:rFonts w:ascii="Arial" w:hAnsi="Arial" w:cs="Arial"/>
          <w:color w:val="000000" w:themeColor="text1"/>
          <w:lang w:val="fr-FR"/>
        </w:rPr>
        <w:t>type de</w:t>
      </w:r>
      <w:r w:rsidR="00A161B2">
        <w:rPr>
          <w:rFonts w:ascii="Arial" w:hAnsi="Arial" w:cs="Arial"/>
          <w:color w:val="000000" w:themeColor="text1"/>
          <w:lang w:val="fr-FR"/>
        </w:rPr>
        <w:t xml:space="preserve"> </w:t>
      </w:r>
      <w:r w:rsidRPr="00A161B2">
        <w:rPr>
          <w:rFonts w:ascii="Arial" w:hAnsi="Arial" w:cs="Arial"/>
          <w:color w:val="000000" w:themeColor="text1"/>
          <w:lang w:val="fr-FR"/>
        </w:rPr>
        <w:t xml:space="preserve">prescripteurs. </w:t>
      </w:r>
    </w:p>
    <w:p w14:paraId="5B7366E0" w14:textId="77777777" w:rsidR="00A161B2" w:rsidRPr="00A161B2" w:rsidRDefault="00A161B2" w:rsidP="0036206B">
      <w:pPr>
        <w:pStyle w:val="Paragraphedeliste"/>
        <w:ind w:left="1632"/>
        <w:jc w:val="both"/>
        <w:rPr>
          <w:rFonts w:ascii="Arial" w:hAnsi="Arial" w:cs="Arial"/>
          <w:color w:val="000000" w:themeColor="text1"/>
          <w:lang w:val="fr-FR"/>
        </w:rPr>
      </w:pPr>
    </w:p>
    <w:p w14:paraId="430AE9A0" w14:textId="7A57217D" w:rsidR="00FD4F50" w:rsidRDefault="00FD4F50" w:rsidP="0036206B">
      <w:pPr>
        <w:pStyle w:val="Paragraphedeliste"/>
        <w:ind w:left="567" w:firstLine="284"/>
        <w:jc w:val="both"/>
        <w:rPr>
          <w:rFonts w:ascii="Arial" w:hAnsi="Arial" w:cs="Arial"/>
          <w:color w:val="000000" w:themeColor="text1"/>
          <w:lang w:val="fr-FR"/>
        </w:rPr>
      </w:pPr>
      <w:r w:rsidRPr="00FD4F50">
        <w:rPr>
          <w:rFonts w:ascii="Arial" w:hAnsi="Arial" w:cs="Arial"/>
          <w:color w:val="000000" w:themeColor="text1"/>
          <w:lang w:val="fr-FR"/>
        </w:rPr>
        <w:t>Les dépenses sont indiquées</w:t>
      </w:r>
      <w:r w:rsidR="00A161B2">
        <w:rPr>
          <w:rFonts w:ascii="Arial" w:hAnsi="Arial" w:cs="Arial"/>
          <w:color w:val="000000" w:themeColor="text1"/>
          <w:lang w:val="fr-FR"/>
        </w:rPr>
        <w:t xml:space="preserve"> </w:t>
      </w:r>
      <w:r w:rsidRPr="00FD4F50">
        <w:rPr>
          <w:rFonts w:ascii="Arial" w:hAnsi="Arial" w:cs="Arial"/>
          <w:color w:val="000000" w:themeColor="text1"/>
          <w:lang w:val="fr-FR"/>
        </w:rPr>
        <w:t>en montants remboursés et présentées au remboursement.</w:t>
      </w:r>
    </w:p>
    <w:p w14:paraId="3ECE9E35" w14:textId="77777777" w:rsidR="00FD4F50" w:rsidRDefault="00FD4F50" w:rsidP="00854157">
      <w:pPr>
        <w:pStyle w:val="Paragraphedeliste"/>
        <w:ind w:left="851"/>
        <w:rPr>
          <w:rFonts w:ascii="Arial" w:hAnsi="Arial" w:cs="Arial"/>
          <w:color w:val="000000" w:themeColor="text1"/>
          <w:lang w:val="fr-FR"/>
        </w:rPr>
      </w:pPr>
    </w:p>
    <w:p w14:paraId="31D8E98C" w14:textId="21F89A26" w:rsidR="00854157" w:rsidRPr="0072672B" w:rsidRDefault="000D209C" w:rsidP="0072672B">
      <w:pPr>
        <w:pStyle w:val="Paragraphedeliste"/>
        <w:numPr>
          <w:ilvl w:val="0"/>
          <w:numId w:val="24"/>
        </w:numPr>
        <w:ind w:left="993" w:hanging="426"/>
        <w:rPr>
          <w:rFonts w:ascii="Arial" w:hAnsi="Arial" w:cs="Arial"/>
          <w:b/>
          <w:bCs/>
          <w:color w:val="C0504D" w:themeColor="accent2"/>
          <w:lang w:val="fr-FR"/>
        </w:rPr>
      </w:pPr>
      <w:r w:rsidRPr="0072672B">
        <w:rPr>
          <w:rFonts w:ascii="Arial" w:hAnsi="Arial" w:cs="Arial"/>
          <w:b/>
          <w:bCs/>
          <w:color w:val="C0504D" w:themeColor="accent2"/>
          <w:u w:val="single"/>
          <w:lang w:val="fr-FR"/>
        </w:rPr>
        <w:t>Dépenses d'assurance maladie hors prestations hospitalières par caisse primaire/département :</w:t>
      </w:r>
      <w:r w:rsidRPr="0072672B">
        <w:rPr>
          <w:rFonts w:ascii="Arial" w:hAnsi="Arial" w:cs="Arial"/>
          <w:b/>
          <w:bCs/>
          <w:color w:val="C0504D" w:themeColor="accent2"/>
          <w:lang w:val="fr-FR"/>
        </w:rPr>
        <w:t xml:space="preserve"> </w:t>
      </w:r>
    </w:p>
    <w:p w14:paraId="71158334" w14:textId="77777777" w:rsidR="0072672B" w:rsidRPr="0072672B" w:rsidRDefault="0072672B" w:rsidP="00854157">
      <w:pPr>
        <w:pStyle w:val="Paragraphedeliste"/>
        <w:ind w:left="851"/>
        <w:rPr>
          <w:rFonts w:ascii="Arial" w:hAnsi="Arial" w:cs="Arial"/>
          <w:color w:val="C0504D" w:themeColor="accent2"/>
          <w:lang w:val="fr-FR"/>
        </w:rPr>
      </w:pPr>
    </w:p>
    <w:p w14:paraId="4CDC2E09" w14:textId="6297B55C" w:rsidR="00854157" w:rsidRPr="0072672B" w:rsidRDefault="00854157" w:rsidP="0072672B">
      <w:pPr>
        <w:tabs>
          <w:tab w:val="left" w:pos="567"/>
        </w:tabs>
        <w:ind w:left="567" w:firstLine="284"/>
        <w:rPr>
          <w:rFonts w:ascii="Arial" w:hAnsi="Arial" w:cs="Arial"/>
          <w:color w:val="C0504D" w:themeColor="accent2"/>
          <w:lang w:val="fr-FR"/>
        </w:rPr>
      </w:pPr>
      <w:r w:rsidRPr="0072672B">
        <w:rPr>
          <w:rFonts w:ascii="Arial" w:hAnsi="Arial" w:cs="Arial"/>
          <w:color w:val="C0504D" w:themeColor="accent2"/>
          <w:lang w:val="fr-FR"/>
        </w:rPr>
        <w:t>B</w:t>
      </w:r>
      <w:r w:rsidR="000D209C" w:rsidRPr="0072672B">
        <w:rPr>
          <w:rFonts w:ascii="Arial" w:hAnsi="Arial" w:cs="Arial"/>
          <w:color w:val="C0504D" w:themeColor="accent2"/>
          <w:lang w:val="fr-FR"/>
        </w:rPr>
        <w:t xml:space="preserve">ase de données regroupant l'ensemble des remboursements (hors prestations hospitalières) effectués par le régime général de l'Assurance Maladie en </w:t>
      </w:r>
      <w:r w:rsidRPr="0072672B">
        <w:rPr>
          <w:rFonts w:ascii="Arial" w:hAnsi="Arial" w:cs="Arial"/>
          <w:color w:val="C0504D" w:themeColor="accent2"/>
          <w:lang w:val="fr-FR"/>
        </w:rPr>
        <w:t>France.</w:t>
      </w:r>
    </w:p>
    <w:p w14:paraId="26DE53AB" w14:textId="128FB49A" w:rsidR="00854157" w:rsidRDefault="00854157" w:rsidP="00854157">
      <w:pPr>
        <w:pStyle w:val="Paragraphedeliste"/>
        <w:ind w:left="851"/>
        <w:rPr>
          <w:rFonts w:ascii="Arial" w:hAnsi="Arial" w:cs="Arial"/>
          <w:color w:val="000000" w:themeColor="text1"/>
          <w:lang w:val="fr-FR"/>
        </w:rPr>
      </w:pPr>
    </w:p>
    <w:p w14:paraId="62061824" w14:textId="77777777" w:rsidR="005818D2" w:rsidRDefault="0072672B"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5818D2">
        <w:rPr>
          <w:rFonts w:ascii="Arial" w:hAnsi="Arial" w:cs="Arial"/>
          <w:color w:val="000000" w:themeColor="text1"/>
          <w:lang w:eastAsia="en-US"/>
        </w:rPr>
        <w:t>Cette base de données contient l'ensemble des remboursements mensuels effectués par le régime général de l'Assurance Maladie (hors prestations hospitalières) </w:t>
      </w:r>
      <w:r w:rsidRPr="005818D2">
        <w:rPr>
          <w:rFonts w:ascii="Arial" w:hAnsi="Arial" w:cs="Arial"/>
          <w:b/>
          <w:bCs/>
          <w:color w:val="000000" w:themeColor="text1"/>
          <w:u w:val="single"/>
          <w:lang w:eastAsia="en-US"/>
        </w:rPr>
        <w:t>par caisse primaire/département</w:t>
      </w:r>
      <w:r w:rsidR="005818D2">
        <w:rPr>
          <w:rFonts w:ascii="Arial" w:hAnsi="Arial" w:cs="Arial"/>
          <w:color w:val="000000" w:themeColor="text1"/>
          <w:lang w:eastAsia="en-US"/>
        </w:rPr>
        <w:t xml:space="preserve"> </w:t>
      </w:r>
      <w:r w:rsidRPr="005818D2">
        <w:rPr>
          <w:rFonts w:ascii="Arial" w:hAnsi="Arial" w:cs="Arial"/>
          <w:color w:val="000000" w:themeColor="text1"/>
          <w:lang w:eastAsia="en-US"/>
        </w:rPr>
        <w:t xml:space="preserve">par </w:t>
      </w:r>
    </w:p>
    <w:p w14:paraId="6912E50C" w14:textId="77777777" w:rsidR="005818D2" w:rsidRDefault="0072672B" w:rsidP="0036206B">
      <w:pPr>
        <w:pStyle w:val="NormalWeb"/>
        <w:numPr>
          <w:ilvl w:val="0"/>
          <w:numId w:val="29"/>
        </w:numPr>
        <w:shd w:val="clear" w:color="auto" w:fill="FFFFFF"/>
        <w:spacing w:before="0" w:beforeAutospacing="0" w:after="150" w:afterAutospacing="0"/>
        <w:jc w:val="both"/>
        <w:rPr>
          <w:rFonts w:ascii="Arial" w:hAnsi="Arial" w:cs="Arial"/>
          <w:color w:val="000000" w:themeColor="text1"/>
          <w:lang w:eastAsia="en-US"/>
        </w:rPr>
      </w:pPr>
      <w:r w:rsidRPr="005818D2">
        <w:rPr>
          <w:rFonts w:ascii="Arial" w:hAnsi="Arial" w:cs="Arial"/>
          <w:color w:val="000000" w:themeColor="text1"/>
          <w:lang w:eastAsia="en-US"/>
        </w:rPr>
        <w:t xml:space="preserve">type de prestations (soins et prestations en espèces), </w:t>
      </w:r>
    </w:p>
    <w:p w14:paraId="15A71319" w14:textId="77777777" w:rsidR="005818D2" w:rsidRDefault="0072672B" w:rsidP="0036206B">
      <w:pPr>
        <w:pStyle w:val="NormalWeb"/>
        <w:numPr>
          <w:ilvl w:val="0"/>
          <w:numId w:val="29"/>
        </w:numPr>
        <w:shd w:val="clear" w:color="auto" w:fill="FFFFFF"/>
        <w:spacing w:before="0" w:beforeAutospacing="0" w:after="150" w:afterAutospacing="0"/>
        <w:jc w:val="both"/>
        <w:rPr>
          <w:rFonts w:ascii="Arial" w:hAnsi="Arial" w:cs="Arial"/>
          <w:color w:val="000000" w:themeColor="text1"/>
          <w:lang w:eastAsia="en-US"/>
        </w:rPr>
      </w:pPr>
      <w:r w:rsidRPr="005818D2">
        <w:rPr>
          <w:rFonts w:ascii="Arial" w:hAnsi="Arial" w:cs="Arial"/>
          <w:color w:val="000000" w:themeColor="text1"/>
          <w:lang w:eastAsia="en-US"/>
        </w:rPr>
        <w:t>type d'exécutant (médecins par spécialité, chirurgiens dentistes, auxiliaires médicaux, laboratoires d'analyse, pharmaciens, ...)</w:t>
      </w:r>
    </w:p>
    <w:p w14:paraId="0E7602C5" w14:textId="5CF3E719" w:rsidR="005818D2" w:rsidRPr="005818D2" w:rsidRDefault="0072672B" w:rsidP="0036206B">
      <w:pPr>
        <w:pStyle w:val="NormalWeb"/>
        <w:numPr>
          <w:ilvl w:val="0"/>
          <w:numId w:val="29"/>
        </w:numPr>
        <w:shd w:val="clear" w:color="auto" w:fill="FFFFFF"/>
        <w:spacing w:before="0" w:beforeAutospacing="0" w:after="150" w:afterAutospacing="0"/>
        <w:jc w:val="both"/>
        <w:rPr>
          <w:rFonts w:ascii="Arial" w:hAnsi="Arial" w:cs="Arial"/>
          <w:color w:val="000000" w:themeColor="text1"/>
          <w:lang w:eastAsia="en-US"/>
        </w:rPr>
      </w:pPr>
      <w:r w:rsidRPr="005818D2">
        <w:rPr>
          <w:rFonts w:ascii="Arial" w:hAnsi="Arial" w:cs="Arial"/>
          <w:color w:val="000000" w:themeColor="text1"/>
          <w:lang w:eastAsia="en-US"/>
        </w:rPr>
        <w:t xml:space="preserve">par type de prescripteurs. </w:t>
      </w:r>
    </w:p>
    <w:p w14:paraId="7531F457" w14:textId="4790861E" w:rsidR="0072672B" w:rsidRPr="005818D2" w:rsidRDefault="0072672B"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5818D2">
        <w:rPr>
          <w:rFonts w:ascii="Arial" w:hAnsi="Arial" w:cs="Arial"/>
          <w:color w:val="000000" w:themeColor="text1"/>
          <w:lang w:eastAsia="en-US"/>
        </w:rPr>
        <w:t>Les dépenses sont indiquées en montants remboursés et présentées au remboursement.</w:t>
      </w:r>
    </w:p>
    <w:p w14:paraId="7589EED8" w14:textId="77777777" w:rsidR="005818D2" w:rsidRDefault="0072672B"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5818D2">
        <w:rPr>
          <w:rFonts w:ascii="Arial" w:hAnsi="Arial" w:cs="Arial"/>
          <w:color w:val="000000" w:themeColor="text1"/>
          <w:lang w:eastAsia="en-US"/>
        </w:rPr>
        <w:t xml:space="preserve">Les tables </w:t>
      </w:r>
      <w:r w:rsidRPr="005818D2">
        <w:rPr>
          <w:rFonts w:ascii="Arial" w:hAnsi="Arial" w:cs="Arial"/>
          <w:b/>
          <w:bCs/>
          <w:color w:val="000000" w:themeColor="text1"/>
          <w:u w:val="single"/>
          <w:lang w:eastAsia="en-US"/>
        </w:rPr>
        <w:t>mensuelles</w:t>
      </w:r>
      <w:r w:rsidRPr="005818D2">
        <w:rPr>
          <w:rFonts w:ascii="Arial" w:hAnsi="Arial" w:cs="Arial"/>
          <w:color w:val="000000" w:themeColor="text1"/>
          <w:lang w:eastAsia="en-US"/>
        </w:rPr>
        <w:t xml:space="preserve"> au format csv sont regroupées dans des fichiers zip </w:t>
      </w:r>
      <w:r w:rsidRPr="005818D2">
        <w:rPr>
          <w:rFonts w:ascii="Arial" w:hAnsi="Arial" w:cs="Arial"/>
          <w:b/>
          <w:bCs/>
          <w:color w:val="000000" w:themeColor="text1"/>
          <w:u w:val="single"/>
          <w:lang w:eastAsia="en-US"/>
        </w:rPr>
        <w:t>annuels</w:t>
      </w:r>
      <w:r w:rsidRPr="005818D2">
        <w:rPr>
          <w:rFonts w:ascii="Arial" w:hAnsi="Arial" w:cs="Arial"/>
          <w:color w:val="000000" w:themeColor="text1"/>
          <w:lang w:eastAsia="en-US"/>
        </w:rPr>
        <w:t xml:space="preserve">. </w:t>
      </w:r>
    </w:p>
    <w:p w14:paraId="63B7C8E0" w14:textId="77777777" w:rsidR="005818D2" w:rsidRDefault="0072672B"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5818D2">
        <w:rPr>
          <w:rFonts w:ascii="Arial" w:hAnsi="Arial" w:cs="Arial"/>
          <w:color w:val="000000" w:themeColor="text1"/>
          <w:lang w:eastAsia="en-US"/>
        </w:rPr>
        <w:t xml:space="preserve">Deux présentations sont disponibles : </w:t>
      </w:r>
    </w:p>
    <w:p w14:paraId="399B8865" w14:textId="77777777" w:rsidR="005818D2" w:rsidRDefault="0072672B" w:rsidP="0036206B">
      <w:pPr>
        <w:pStyle w:val="NormalWeb"/>
        <w:numPr>
          <w:ilvl w:val="0"/>
          <w:numId w:val="30"/>
        </w:numPr>
        <w:shd w:val="clear" w:color="auto" w:fill="FFFFFF"/>
        <w:spacing w:before="0" w:beforeAutospacing="0" w:after="150" w:afterAutospacing="0"/>
        <w:jc w:val="both"/>
        <w:rPr>
          <w:rFonts w:ascii="Arial" w:hAnsi="Arial" w:cs="Arial"/>
          <w:color w:val="000000" w:themeColor="text1"/>
          <w:lang w:eastAsia="en-US"/>
        </w:rPr>
      </w:pPr>
      <w:r w:rsidRPr="005818D2">
        <w:rPr>
          <w:rFonts w:ascii="Arial" w:hAnsi="Arial" w:cs="Arial"/>
          <w:color w:val="000000" w:themeColor="text1"/>
          <w:lang w:eastAsia="en-US"/>
        </w:rPr>
        <w:t>une version complète avec les libellés des variables et des regroupements pour certaines variables</w:t>
      </w:r>
    </w:p>
    <w:p w14:paraId="2273047E" w14:textId="77777777" w:rsidR="005818D2" w:rsidRDefault="0072672B" w:rsidP="0036206B">
      <w:pPr>
        <w:pStyle w:val="NormalWeb"/>
        <w:numPr>
          <w:ilvl w:val="0"/>
          <w:numId w:val="30"/>
        </w:numPr>
        <w:shd w:val="clear" w:color="auto" w:fill="FFFFFF"/>
        <w:spacing w:before="0" w:beforeAutospacing="0" w:after="150" w:afterAutospacing="0"/>
        <w:jc w:val="both"/>
        <w:rPr>
          <w:rFonts w:ascii="Arial" w:hAnsi="Arial" w:cs="Arial"/>
          <w:color w:val="000000" w:themeColor="text1"/>
          <w:lang w:eastAsia="en-US"/>
        </w:rPr>
      </w:pPr>
      <w:r w:rsidRPr="005818D2">
        <w:rPr>
          <w:rFonts w:ascii="Arial" w:hAnsi="Arial" w:cs="Arial"/>
          <w:color w:val="000000" w:themeColor="text1"/>
          <w:lang w:eastAsia="en-US"/>
        </w:rPr>
        <w:t xml:space="preserve">une version simplifiée, sans les libellés et sans les regroupements. </w:t>
      </w:r>
    </w:p>
    <w:p w14:paraId="2E102D4C" w14:textId="77777777" w:rsidR="0072672B" w:rsidRDefault="0072672B" w:rsidP="005818D2">
      <w:pPr>
        <w:pStyle w:val="Paragraphedeliste"/>
        <w:ind w:left="567" w:firstLine="284"/>
        <w:rPr>
          <w:rFonts w:ascii="Arial" w:hAnsi="Arial" w:cs="Arial"/>
          <w:color w:val="000000" w:themeColor="text1"/>
          <w:lang w:val="fr-FR"/>
        </w:rPr>
      </w:pPr>
    </w:p>
    <w:p w14:paraId="6C862FE7" w14:textId="77777777" w:rsidR="00854157" w:rsidRPr="00A801CA" w:rsidRDefault="000D209C" w:rsidP="00A801CA">
      <w:pPr>
        <w:pStyle w:val="Paragraphedeliste"/>
        <w:numPr>
          <w:ilvl w:val="0"/>
          <w:numId w:val="24"/>
        </w:numPr>
        <w:ind w:left="993" w:hanging="295"/>
        <w:rPr>
          <w:rFonts w:ascii="Arial" w:hAnsi="Arial" w:cs="Arial"/>
          <w:b/>
          <w:bCs/>
          <w:color w:val="C0504D" w:themeColor="accent2"/>
          <w:lang w:val="fr-FR"/>
        </w:rPr>
      </w:pPr>
      <w:r w:rsidRPr="00A801CA">
        <w:rPr>
          <w:rFonts w:ascii="Arial" w:hAnsi="Arial" w:cs="Arial"/>
          <w:b/>
          <w:bCs/>
          <w:color w:val="C0504D" w:themeColor="accent2"/>
          <w:u w:val="single"/>
          <w:lang w:val="fr-FR"/>
        </w:rPr>
        <w:lastRenderedPageBreak/>
        <w:t>Dépenses annuelles d'assurance maladie :</w:t>
      </w:r>
      <w:r w:rsidRPr="00A801CA">
        <w:rPr>
          <w:rFonts w:ascii="Arial" w:hAnsi="Arial" w:cs="Arial"/>
          <w:b/>
          <w:bCs/>
          <w:color w:val="C0504D" w:themeColor="accent2"/>
          <w:lang w:val="fr-FR"/>
        </w:rPr>
        <w:t xml:space="preserve"> </w:t>
      </w:r>
    </w:p>
    <w:p w14:paraId="69AED3D1" w14:textId="77777777" w:rsidR="00A801CA" w:rsidRDefault="00A801CA" w:rsidP="00854157">
      <w:pPr>
        <w:pStyle w:val="Paragraphedeliste"/>
        <w:ind w:left="851"/>
        <w:rPr>
          <w:rFonts w:ascii="Arial" w:hAnsi="Arial" w:cs="Arial"/>
          <w:color w:val="000000" w:themeColor="text1"/>
          <w:lang w:val="fr-FR"/>
        </w:rPr>
      </w:pPr>
    </w:p>
    <w:p w14:paraId="5C46845F" w14:textId="49FC289C" w:rsidR="000D209C" w:rsidRPr="00A72B5D" w:rsidRDefault="00854157" w:rsidP="0036206B">
      <w:pPr>
        <w:pStyle w:val="Paragraphedeliste"/>
        <w:ind w:left="567" w:firstLine="284"/>
        <w:jc w:val="both"/>
        <w:rPr>
          <w:rFonts w:ascii="Arial" w:hAnsi="Arial" w:cs="Arial"/>
          <w:color w:val="C0504D" w:themeColor="accent2"/>
          <w:lang w:val="fr-FR"/>
        </w:rPr>
      </w:pPr>
      <w:r w:rsidRPr="00A72B5D">
        <w:rPr>
          <w:rFonts w:ascii="Arial" w:hAnsi="Arial" w:cs="Arial"/>
          <w:color w:val="C0504D" w:themeColor="accent2"/>
          <w:lang w:val="fr-FR"/>
        </w:rPr>
        <w:t>T</w:t>
      </w:r>
      <w:r w:rsidR="000D209C" w:rsidRPr="00A72B5D">
        <w:rPr>
          <w:rFonts w:ascii="Arial" w:hAnsi="Arial" w:cs="Arial"/>
          <w:color w:val="C0504D" w:themeColor="accent2"/>
          <w:lang w:val="fr-FR"/>
        </w:rPr>
        <w:t>ableaux de bord portant sur l'ensemble des remboursements (y compris les prestations hospitalières) effectués par le régime général de l'Assurance Maladie en France métropolitaine.</w:t>
      </w:r>
    </w:p>
    <w:p w14:paraId="7E4BAABA" w14:textId="37E19569" w:rsidR="00A801CA" w:rsidRDefault="00A801CA" w:rsidP="0036206B">
      <w:pPr>
        <w:pStyle w:val="Paragraphedeliste"/>
        <w:ind w:left="567" w:firstLine="284"/>
        <w:jc w:val="both"/>
        <w:rPr>
          <w:rFonts w:ascii="Arial" w:hAnsi="Arial" w:cs="Arial"/>
          <w:color w:val="000000" w:themeColor="text1"/>
          <w:lang w:val="fr-FR"/>
        </w:rPr>
      </w:pPr>
    </w:p>
    <w:p w14:paraId="516FFC2F" w14:textId="77777777" w:rsidR="00A801CA" w:rsidRDefault="00A801CA" w:rsidP="0036206B">
      <w:pPr>
        <w:pStyle w:val="Paragraphedeliste"/>
        <w:ind w:left="567" w:firstLine="284"/>
        <w:jc w:val="both"/>
        <w:rPr>
          <w:rFonts w:ascii="Arial" w:hAnsi="Arial" w:cs="Arial"/>
          <w:color w:val="000000" w:themeColor="text1"/>
          <w:lang w:val="fr-FR"/>
        </w:rPr>
      </w:pPr>
      <w:r w:rsidRPr="00A801CA">
        <w:rPr>
          <w:rFonts w:ascii="Arial" w:hAnsi="Arial" w:cs="Arial"/>
          <w:color w:val="000000" w:themeColor="text1"/>
          <w:lang w:val="fr-FR"/>
        </w:rPr>
        <w:t>Rétrospective annuelle de l'ensemble des remboursements du régime général de l'Assurance Maladie effectués en France métropolitaine, par</w:t>
      </w:r>
      <w:r>
        <w:rPr>
          <w:rFonts w:ascii="Arial" w:hAnsi="Arial" w:cs="Arial"/>
          <w:color w:val="000000" w:themeColor="text1"/>
          <w:lang w:val="fr-FR"/>
        </w:rPr>
        <w:t xml:space="preserve"> : </w:t>
      </w:r>
    </w:p>
    <w:p w14:paraId="36E4ACE5" w14:textId="77777777" w:rsidR="00C35CC1" w:rsidRDefault="00A801CA" w:rsidP="0036206B">
      <w:pPr>
        <w:pStyle w:val="Paragraphedeliste"/>
        <w:numPr>
          <w:ilvl w:val="0"/>
          <w:numId w:val="31"/>
        </w:numPr>
        <w:jc w:val="both"/>
        <w:rPr>
          <w:rFonts w:ascii="Arial" w:hAnsi="Arial" w:cs="Arial"/>
          <w:color w:val="000000" w:themeColor="text1"/>
          <w:lang w:val="fr-FR"/>
        </w:rPr>
      </w:pPr>
      <w:r w:rsidRPr="00A801CA">
        <w:rPr>
          <w:rFonts w:ascii="Arial" w:hAnsi="Arial" w:cs="Arial"/>
          <w:color w:val="000000" w:themeColor="text1"/>
          <w:lang w:val="fr-FR"/>
        </w:rPr>
        <w:t xml:space="preserve">type de risque : maladie, maternité, invalidité et décès, accident du travail et maladie professionnelle. </w:t>
      </w:r>
    </w:p>
    <w:p w14:paraId="0C53B7DE" w14:textId="77777777" w:rsidR="00C35CC1" w:rsidRDefault="00A801CA" w:rsidP="0036206B">
      <w:pPr>
        <w:ind w:left="567" w:firstLine="284"/>
        <w:jc w:val="both"/>
        <w:rPr>
          <w:rFonts w:ascii="Arial" w:hAnsi="Arial" w:cs="Arial"/>
          <w:color w:val="000000" w:themeColor="text1"/>
          <w:lang w:val="fr-FR"/>
        </w:rPr>
      </w:pPr>
      <w:r w:rsidRPr="00C35CC1">
        <w:rPr>
          <w:rFonts w:ascii="Arial" w:hAnsi="Arial" w:cs="Arial"/>
          <w:color w:val="000000" w:themeColor="text1"/>
          <w:lang w:val="fr-FR"/>
        </w:rPr>
        <w:t>Pour chaque type de risque, les dépenses sont présentées</w:t>
      </w:r>
      <w:r w:rsidR="00C35CC1">
        <w:rPr>
          <w:rFonts w:ascii="Arial" w:hAnsi="Arial" w:cs="Arial"/>
          <w:color w:val="000000" w:themeColor="text1"/>
          <w:lang w:val="fr-FR"/>
        </w:rPr>
        <w:t> :</w:t>
      </w:r>
    </w:p>
    <w:p w14:paraId="46ED49EC" w14:textId="77777777" w:rsidR="00C35CC1" w:rsidRDefault="00A801CA" w:rsidP="0036206B">
      <w:pPr>
        <w:pStyle w:val="Paragraphedeliste"/>
        <w:numPr>
          <w:ilvl w:val="0"/>
          <w:numId w:val="31"/>
        </w:numPr>
        <w:jc w:val="both"/>
        <w:rPr>
          <w:rFonts w:ascii="Arial" w:hAnsi="Arial" w:cs="Arial"/>
          <w:color w:val="000000" w:themeColor="text1"/>
          <w:lang w:val="fr-FR"/>
        </w:rPr>
      </w:pPr>
      <w:r w:rsidRPr="00C35CC1">
        <w:rPr>
          <w:rFonts w:ascii="Arial" w:hAnsi="Arial" w:cs="Arial"/>
          <w:color w:val="000000" w:themeColor="text1"/>
          <w:lang w:val="fr-FR"/>
        </w:rPr>
        <w:t>par catégorie de professionnels de santé</w:t>
      </w:r>
    </w:p>
    <w:p w14:paraId="6904615D" w14:textId="6BCE3534" w:rsidR="00C35CC1" w:rsidRDefault="00C35CC1" w:rsidP="0036206B">
      <w:pPr>
        <w:ind w:firstLine="851"/>
        <w:jc w:val="both"/>
        <w:rPr>
          <w:rFonts w:ascii="Arial" w:hAnsi="Arial" w:cs="Arial"/>
          <w:color w:val="000000" w:themeColor="text1"/>
          <w:lang w:val="fr-FR"/>
        </w:rPr>
      </w:pPr>
      <w:r>
        <w:rPr>
          <w:rFonts w:ascii="Arial" w:hAnsi="Arial" w:cs="Arial"/>
          <w:color w:val="000000" w:themeColor="text1"/>
          <w:lang w:val="fr-FR"/>
        </w:rPr>
        <w:t>P</w:t>
      </w:r>
      <w:r w:rsidR="00A801CA" w:rsidRPr="00C35CC1">
        <w:rPr>
          <w:rFonts w:ascii="Arial" w:hAnsi="Arial" w:cs="Arial"/>
          <w:color w:val="000000" w:themeColor="text1"/>
          <w:lang w:val="fr-FR"/>
        </w:rPr>
        <w:t>our chaque catégorie,</w:t>
      </w:r>
      <w:r>
        <w:rPr>
          <w:rFonts w:ascii="Arial" w:hAnsi="Arial" w:cs="Arial"/>
          <w:color w:val="000000" w:themeColor="text1"/>
          <w:lang w:val="fr-FR"/>
        </w:rPr>
        <w:t xml:space="preserve"> les dépenses sont présentées</w:t>
      </w:r>
      <w:r w:rsidR="00A801CA" w:rsidRPr="00C35CC1">
        <w:rPr>
          <w:rFonts w:ascii="Arial" w:hAnsi="Arial" w:cs="Arial"/>
          <w:color w:val="000000" w:themeColor="text1"/>
          <w:lang w:val="fr-FR"/>
        </w:rPr>
        <w:t xml:space="preserve"> </w:t>
      </w:r>
    </w:p>
    <w:p w14:paraId="642DB017" w14:textId="68180FFD" w:rsidR="00A801CA" w:rsidRPr="00C35CC1" w:rsidRDefault="00A801CA" w:rsidP="0036206B">
      <w:pPr>
        <w:pStyle w:val="Paragraphedeliste"/>
        <w:numPr>
          <w:ilvl w:val="0"/>
          <w:numId w:val="31"/>
        </w:numPr>
        <w:jc w:val="both"/>
        <w:rPr>
          <w:rFonts w:ascii="Arial" w:hAnsi="Arial" w:cs="Arial"/>
          <w:color w:val="000000" w:themeColor="text1"/>
          <w:lang w:val="fr-FR"/>
        </w:rPr>
      </w:pPr>
      <w:r w:rsidRPr="00C35CC1">
        <w:rPr>
          <w:rFonts w:ascii="Arial" w:hAnsi="Arial" w:cs="Arial"/>
          <w:color w:val="000000" w:themeColor="text1"/>
          <w:lang w:val="fr-FR"/>
        </w:rPr>
        <w:t>par acte ou par groupe d'actes.</w:t>
      </w:r>
    </w:p>
    <w:p w14:paraId="18512301" w14:textId="0A603034" w:rsidR="000D209C" w:rsidRDefault="000D209C" w:rsidP="0036206B">
      <w:pPr>
        <w:ind w:left="851" w:hanging="295"/>
        <w:jc w:val="both"/>
        <w:rPr>
          <w:rFonts w:ascii="Arial" w:hAnsi="Arial" w:cs="Arial"/>
          <w:color w:val="FF0000"/>
          <w:lang w:val="fr-FR"/>
        </w:rPr>
      </w:pPr>
    </w:p>
    <w:p w14:paraId="2725FF9A" w14:textId="77777777" w:rsidR="00A72B5D" w:rsidRPr="00DF0F63" w:rsidRDefault="00A72B5D" w:rsidP="00854157">
      <w:pPr>
        <w:ind w:left="851" w:hanging="295"/>
        <w:rPr>
          <w:rFonts w:ascii="Arial" w:hAnsi="Arial" w:cs="Arial"/>
          <w:color w:val="FF0000"/>
          <w:lang w:val="fr-FR"/>
        </w:rPr>
      </w:pPr>
    </w:p>
    <w:p w14:paraId="2623B742" w14:textId="212E371C" w:rsidR="00A72B5D" w:rsidRPr="004A5154" w:rsidRDefault="00A72B5D" w:rsidP="00A72B5D">
      <w:pPr>
        <w:pStyle w:val="Paragraphedeliste"/>
        <w:numPr>
          <w:ilvl w:val="0"/>
          <w:numId w:val="20"/>
        </w:numPr>
        <w:rPr>
          <w:rFonts w:ascii="Arial" w:hAnsi="Arial" w:cs="Arial"/>
          <w:b/>
          <w:color w:val="0070C0"/>
          <w:sz w:val="28"/>
          <w:u w:val="single"/>
          <w:lang w:val="fr-FR"/>
        </w:rPr>
      </w:pPr>
      <w:r>
        <w:rPr>
          <w:rFonts w:ascii="Arial" w:hAnsi="Arial" w:cs="Arial"/>
          <w:b/>
          <w:color w:val="0070C0"/>
          <w:sz w:val="28"/>
          <w:u w:val="single"/>
          <w:lang w:val="fr-FR"/>
        </w:rPr>
        <w:t>Données issues du remboursement des médicaments par l’Assurance Maladie</w:t>
      </w:r>
    </w:p>
    <w:p w14:paraId="1C954924" w14:textId="77777777" w:rsidR="00A72B5D" w:rsidRPr="00A72B5D" w:rsidRDefault="00A72B5D" w:rsidP="00A72B5D">
      <w:pPr>
        <w:pStyle w:val="Paragraphedeliste"/>
        <w:ind w:left="360"/>
        <w:rPr>
          <w:rFonts w:ascii="Arial" w:hAnsi="Arial" w:cs="Arial"/>
          <w:color w:val="000000" w:themeColor="text1"/>
          <w:lang w:val="fr-FR"/>
        </w:rPr>
      </w:pPr>
    </w:p>
    <w:p w14:paraId="5F378176" w14:textId="3D40E327" w:rsidR="00A72B5D" w:rsidRPr="00A72B5D" w:rsidRDefault="000D209C" w:rsidP="00A72B5D">
      <w:pPr>
        <w:pStyle w:val="Paragraphedeliste"/>
        <w:numPr>
          <w:ilvl w:val="0"/>
          <w:numId w:val="32"/>
        </w:numPr>
        <w:ind w:left="993" w:hanging="284"/>
        <w:rPr>
          <w:rFonts w:ascii="Arial" w:hAnsi="Arial" w:cs="Arial"/>
          <w:color w:val="C0504D" w:themeColor="accent2"/>
          <w:lang w:val="fr-FR"/>
        </w:rPr>
      </w:pPr>
      <w:r w:rsidRPr="00A72B5D">
        <w:rPr>
          <w:rFonts w:ascii="Arial" w:hAnsi="Arial" w:cs="Arial"/>
          <w:b/>
          <w:color w:val="C0504D" w:themeColor="accent2"/>
          <w:u w:val="single"/>
          <w:lang w:val="fr-FR"/>
        </w:rPr>
        <w:t>Medic'AM</w:t>
      </w:r>
      <w:r w:rsidRPr="00A72B5D">
        <w:rPr>
          <w:rFonts w:ascii="Arial" w:hAnsi="Arial" w:cs="Arial"/>
          <w:color w:val="C0504D" w:themeColor="accent2"/>
          <w:lang w:val="fr-FR"/>
        </w:rPr>
        <w:t xml:space="preserve"> : </w:t>
      </w:r>
      <w:r w:rsidR="00DE715A">
        <w:rPr>
          <w:rFonts w:ascii="Arial" w:hAnsi="Arial" w:cs="Arial"/>
          <w:b/>
          <w:bCs/>
          <w:smallCaps/>
          <w:color w:val="C0504D" w:themeColor="accent2"/>
          <w:lang w:val="fr-FR"/>
        </w:rPr>
        <w:t>m</w:t>
      </w:r>
      <w:r w:rsidR="00A72B5D" w:rsidRPr="00DE715A">
        <w:rPr>
          <w:rFonts w:ascii="Arial" w:hAnsi="Arial" w:cs="Arial"/>
          <w:b/>
          <w:bCs/>
          <w:smallCaps/>
          <w:color w:val="C0504D" w:themeColor="accent2"/>
          <w:lang w:val="fr-FR"/>
        </w:rPr>
        <w:t>édic</w:t>
      </w:r>
      <w:r w:rsidR="00A72B5D">
        <w:rPr>
          <w:rFonts w:ascii="Arial" w:hAnsi="Arial" w:cs="Arial"/>
          <w:color w:val="C0504D" w:themeColor="accent2"/>
          <w:lang w:val="fr-FR"/>
        </w:rPr>
        <w:t>aments remboursés par l’</w:t>
      </w:r>
      <w:r w:rsidR="00A72B5D" w:rsidRPr="00DE715A">
        <w:rPr>
          <w:rFonts w:ascii="Arial" w:hAnsi="Arial" w:cs="Arial"/>
          <w:b/>
          <w:bCs/>
          <w:smallCaps/>
          <w:color w:val="C0504D" w:themeColor="accent2"/>
          <w:lang w:val="fr-FR"/>
        </w:rPr>
        <w:t>A</w:t>
      </w:r>
      <w:r w:rsidR="00A72B5D">
        <w:rPr>
          <w:rFonts w:ascii="Arial" w:hAnsi="Arial" w:cs="Arial"/>
          <w:color w:val="C0504D" w:themeColor="accent2"/>
          <w:lang w:val="fr-FR"/>
        </w:rPr>
        <w:t xml:space="preserve">ssurance </w:t>
      </w:r>
      <w:r w:rsidR="00A72B5D" w:rsidRPr="00DE715A">
        <w:rPr>
          <w:rFonts w:ascii="Arial" w:hAnsi="Arial" w:cs="Arial"/>
          <w:b/>
          <w:bCs/>
          <w:smallCaps/>
          <w:color w:val="C0504D" w:themeColor="accent2"/>
          <w:lang w:val="fr-FR"/>
        </w:rPr>
        <w:t>M</w:t>
      </w:r>
      <w:r w:rsidR="00A72B5D">
        <w:rPr>
          <w:rFonts w:ascii="Arial" w:hAnsi="Arial" w:cs="Arial"/>
          <w:color w:val="C0504D" w:themeColor="accent2"/>
          <w:lang w:val="fr-FR"/>
        </w:rPr>
        <w:t>aladie</w:t>
      </w:r>
    </w:p>
    <w:p w14:paraId="1F5594E5" w14:textId="77777777" w:rsidR="00A72B5D" w:rsidRPr="00A72B5D" w:rsidRDefault="00A72B5D" w:rsidP="00A72B5D">
      <w:pPr>
        <w:pStyle w:val="Paragraphedeliste"/>
        <w:ind w:left="993"/>
        <w:rPr>
          <w:rFonts w:ascii="Arial" w:hAnsi="Arial" w:cs="Arial"/>
          <w:color w:val="C0504D" w:themeColor="accent2"/>
          <w:lang w:val="fr-FR"/>
        </w:rPr>
      </w:pPr>
    </w:p>
    <w:p w14:paraId="7BB8A5D1" w14:textId="2756DF9C" w:rsidR="000D209C" w:rsidRPr="00A72B5D" w:rsidRDefault="000D209C" w:rsidP="0036206B">
      <w:pPr>
        <w:pStyle w:val="Paragraphedeliste"/>
        <w:ind w:left="567" w:firstLine="284"/>
        <w:jc w:val="both"/>
        <w:rPr>
          <w:rFonts w:ascii="Arial" w:hAnsi="Arial" w:cs="Arial"/>
          <w:lang w:val="fr-FR"/>
        </w:rPr>
      </w:pPr>
      <w:r w:rsidRPr="00A72B5D">
        <w:rPr>
          <w:rFonts w:ascii="Arial" w:hAnsi="Arial" w:cs="Arial"/>
          <w:lang w:val="fr-FR"/>
        </w:rPr>
        <w:t xml:space="preserve">Données </w:t>
      </w:r>
      <w:r w:rsidRPr="00A72B5D">
        <w:rPr>
          <w:rFonts w:ascii="Arial" w:hAnsi="Arial" w:cs="Arial"/>
          <w:b/>
          <w:bCs/>
          <w:u w:val="single"/>
          <w:lang w:val="fr-FR"/>
        </w:rPr>
        <w:t>mensuelles</w:t>
      </w:r>
      <w:r w:rsidRPr="00A72B5D">
        <w:rPr>
          <w:rFonts w:ascii="Arial" w:hAnsi="Arial" w:cs="Arial"/>
          <w:lang w:val="fr-FR"/>
        </w:rPr>
        <w:t xml:space="preserve"> et </w:t>
      </w:r>
      <w:r w:rsidRPr="00A72B5D">
        <w:rPr>
          <w:rFonts w:ascii="Arial" w:hAnsi="Arial" w:cs="Arial"/>
          <w:b/>
          <w:bCs/>
          <w:u w:val="single"/>
          <w:lang w:val="fr-FR"/>
        </w:rPr>
        <w:t>annuelles</w:t>
      </w:r>
      <w:r w:rsidRPr="00A72B5D">
        <w:rPr>
          <w:rFonts w:ascii="Arial" w:hAnsi="Arial" w:cs="Arial"/>
          <w:lang w:val="fr-FR"/>
        </w:rPr>
        <w:t xml:space="preserve"> sur les médicaments remboursés par l'Assurance Maladie</w:t>
      </w:r>
      <w:r w:rsidR="00A72B5D">
        <w:rPr>
          <w:rFonts w:ascii="Arial" w:hAnsi="Arial" w:cs="Arial"/>
          <w:lang w:val="fr-FR"/>
        </w:rPr>
        <w:t>.</w:t>
      </w:r>
    </w:p>
    <w:p w14:paraId="165874A7" w14:textId="77777777" w:rsidR="00854157" w:rsidRDefault="00854157" w:rsidP="0036206B">
      <w:pPr>
        <w:ind w:left="567" w:firstLine="284"/>
        <w:jc w:val="both"/>
        <w:rPr>
          <w:rFonts w:ascii="Arial" w:hAnsi="Arial" w:cs="Arial"/>
          <w:color w:val="000000" w:themeColor="text1"/>
          <w:lang w:val="fr-FR"/>
        </w:rPr>
      </w:pPr>
    </w:p>
    <w:p w14:paraId="75BE3590" w14:textId="0238D314" w:rsidR="000D209C" w:rsidRPr="00854157" w:rsidRDefault="000D209C" w:rsidP="0036206B">
      <w:pPr>
        <w:ind w:left="567" w:firstLine="284"/>
        <w:jc w:val="both"/>
        <w:rPr>
          <w:rFonts w:ascii="Arial" w:hAnsi="Arial" w:cs="Arial"/>
          <w:color w:val="000000" w:themeColor="text1"/>
          <w:lang w:val="fr-FR"/>
        </w:rPr>
      </w:pPr>
      <w:r w:rsidRPr="00854157">
        <w:rPr>
          <w:rFonts w:ascii="Arial" w:hAnsi="Arial" w:cs="Arial"/>
          <w:color w:val="000000" w:themeColor="text1"/>
          <w:lang w:val="fr-FR"/>
        </w:rPr>
        <w:t xml:space="preserve">Des informations détaillées sur les médicaments remboursés par l'ensemble des régimes d'assurance maladie, </w:t>
      </w:r>
      <w:r w:rsidRPr="00A72B5D">
        <w:rPr>
          <w:rFonts w:ascii="Arial" w:hAnsi="Arial" w:cs="Arial"/>
          <w:b/>
          <w:bCs/>
          <w:color w:val="000000" w:themeColor="text1"/>
          <w:lang w:val="fr-FR"/>
        </w:rPr>
        <w:t>en France entière</w:t>
      </w:r>
      <w:r w:rsidRPr="00854157">
        <w:rPr>
          <w:rFonts w:ascii="Arial" w:hAnsi="Arial" w:cs="Arial"/>
          <w:color w:val="000000" w:themeColor="text1"/>
          <w:lang w:val="fr-FR"/>
        </w:rPr>
        <w:t>.</w:t>
      </w:r>
      <w:r w:rsidR="00E40EFC">
        <w:rPr>
          <w:rFonts w:ascii="Arial" w:hAnsi="Arial" w:cs="Arial"/>
          <w:color w:val="000000" w:themeColor="text1"/>
          <w:lang w:val="fr-FR"/>
        </w:rPr>
        <w:t xml:space="preserve"> Dernières données disponible : Année 2018</w:t>
      </w:r>
      <w:r w:rsidR="00E65412">
        <w:rPr>
          <w:rFonts w:ascii="Arial" w:hAnsi="Arial" w:cs="Arial"/>
          <w:color w:val="000000" w:themeColor="text1"/>
          <w:lang w:val="fr-FR"/>
        </w:rPr>
        <w:t>.</w:t>
      </w:r>
    </w:p>
    <w:p w14:paraId="2AB347AF" w14:textId="77777777" w:rsidR="00854157" w:rsidRDefault="00854157" w:rsidP="0036206B">
      <w:pPr>
        <w:ind w:left="567" w:firstLine="284"/>
        <w:jc w:val="both"/>
        <w:rPr>
          <w:rFonts w:ascii="Arial" w:hAnsi="Arial" w:cs="Arial"/>
          <w:color w:val="000000" w:themeColor="text1"/>
          <w:lang w:val="fr-FR"/>
        </w:rPr>
      </w:pPr>
    </w:p>
    <w:p w14:paraId="1D19D238" w14:textId="411701F7" w:rsidR="000D209C" w:rsidRPr="00854157" w:rsidRDefault="000D209C" w:rsidP="0036206B">
      <w:pPr>
        <w:ind w:left="567" w:firstLine="284"/>
        <w:jc w:val="both"/>
        <w:rPr>
          <w:rFonts w:ascii="Arial" w:hAnsi="Arial" w:cs="Arial"/>
          <w:color w:val="000000" w:themeColor="text1"/>
          <w:lang w:val="fr-FR"/>
        </w:rPr>
      </w:pPr>
      <w:r w:rsidRPr="00854157">
        <w:rPr>
          <w:rFonts w:ascii="Arial" w:hAnsi="Arial" w:cs="Arial"/>
          <w:color w:val="000000" w:themeColor="text1"/>
          <w:lang w:val="fr-FR"/>
        </w:rPr>
        <w:t>Les données Medic'AM proposent, pour chaque médicament, par code CIP13 :</w:t>
      </w:r>
    </w:p>
    <w:p w14:paraId="02A28065" w14:textId="7BDCD7BA" w:rsidR="000D209C" w:rsidRPr="00E40EFC" w:rsidRDefault="00E40EFC" w:rsidP="0036206B">
      <w:pPr>
        <w:pStyle w:val="Paragraphedeliste"/>
        <w:numPr>
          <w:ilvl w:val="0"/>
          <w:numId w:val="33"/>
        </w:numPr>
        <w:jc w:val="both"/>
        <w:rPr>
          <w:rFonts w:ascii="Arial" w:hAnsi="Arial" w:cs="Arial"/>
          <w:color w:val="000000" w:themeColor="text1"/>
          <w:lang w:val="fr-FR"/>
        </w:rPr>
      </w:pPr>
      <w:r>
        <w:rPr>
          <w:rFonts w:ascii="Arial" w:hAnsi="Arial" w:cs="Arial"/>
          <w:color w:val="000000" w:themeColor="text1"/>
          <w:lang w:val="fr-FR"/>
        </w:rPr>
        <w:t>l</w:t>
      </w:r>
      <w:r w:rsidR="000D209C" w:rsidRPr="00E40EFC">
        <w:rPr>
          <w:rFonts w:ascii="Arial" w:hAnsi="Arial" w:cs="Arial"/>
          <w:color w:val="000000" w:themeColor="text1"/>
          <w:lang w:val="fr-FR"/>
        </w:rPr>
        <w:t>a base de remboursement</w:t>
      </w:r>
    </w:p>
    <w:p w14:paraId="2F245233" w14:textId="68B3DF9C" w:rsidR="000D209C" w:rsidRPr="00E40EFC" w:rsidRDefault="000D209C" w:rsidP="0036206B">
      <w:pPr>
        <w:pStyle w:val="Paragraphedeliste"/>
        <w:numPr>
          <w:ilvl w:val="0"/>
          <w:numId w:val="33"/>
        </w:numPr>
        <w:jc w:val="both"/>
        <w:rPr>
          <w:rFonts w:ascii="Arial" w:hAnsi="Arial" w:cs="Arial"/>
          <w:color w:val="000000" w:themeColor="text1"/>
          <w:lang w:val="fr-FR"/>
        </w:rPr>
      </w:pPr>
      <w:r w:rsidRPr="00E40EFC">
        <w:rPr>
          <w:rFonts w:ascii="Arial" w:hAnsi="Arial" w:cs="Arial"/>
          <w:color w:val="000000" w:themeColor="text1"/>
          <w:lang w:val="fr-FR"/>
        </w:rPr>
        <w:t>le montant remboursé</w:t>
      </w:r>
    </w:p>
    <w:p w14:paraId="1F722827" w14:textId="06C557C1" w:rsidR="000D209C" w:rsidRDefault="000D209C" w:rsidP="0036206B">
      <w:pPr>
        <w:pStyle w:val="Paragraphedeliste"/>
        <w:numPr>
          <w:ilvl w:val="0"/>
          <w:numId w:val="33"/>
        </w:numPr>
        <w:jc w:val="both"/>
        <w:rPr>
          <w:rFonts w:ascii="Arial" w:hAnsi="Arial" w:cs="Arial"/>
          <w:color w:val="000000" w:themeColor="text1"/>
          <w:lang w:val="fr-FR"/>
        </w:rPr>
      </w:pPr>
      <w:r w:rsidRPr="00E40EFC">
        <w:rPr>
          <w:rFonts w:ascii="Arial" w:hAnsi="Arial" w:cs="Arial"/>
          <w:color w:val="000000" w:themeColor="text1"/>
          <w:lang w:val="fr-FR"/>
        </w:rPr>
        <w:t>le nombre de boites remboursées</w:t>
      </w:r>
    </w:p>
    <w:p w14:paraId="5BC42EF9" w14:textId="77777777" w:rsidR="00E40EFC" w:rsidRPr="00E40EFC" w:rsidRDefault="00E40EFC" w:rsidP="0036206B">
      <w:pPr>
        <w:pStyle w:val="Paragraphedeliste"/>
        <w:numPr>
          <w:ilvl w:val="0"/>
          <w:numId w:val="33"/>
        </w:numPr>
        <w:jc w:val="both"/>
        <w:rPr>
          <w:rFonts w:ascii="Arial" w:hAnsi="Arial" w:cs="Arial"/>
          <w:color w:val="000000" w:themeColor="text1"/>
          <w:lang w:val="fr-FR"/>
        </w:rPr>
      </w:pPr>
    </w:p>
    <w:p w14:paraId="797B1E6E" w14:textId="77777777" w:rsidR="000D209C" w:rsidRPr="00854157" w:rsidRDefault="000D209C" w:rsidP="0036206B">
      <w:pPr>
        <w:ind w:left="567" w:firstLine="284"/>
        <w:jc w:val="both"/>
        <w:rPr>
          <w:rFonts w:ascii="Arial" w:hAnsi="Arial" w:cs="Arial"/>
          <w:color w:val="000000" w:themeColor="text1"/>
          <w:lang w:val="fr-FR"/>
        </w:rPr>
      </w:pPr>
      <w:r w:rsidRPr="00854157">
        <w:rPr>
          <w:rFonts w:ascii="Arial" w:hAnsi="Arial" w:cs="Arial"/>
          <w:color w:val="000000" w:themeColor="text1"/>
          <w:lang w:val="fr-FR"/>
        </w:rPr>
        <w:t xml:space="preserve">Une ventilation selon le type de prescripteur (libéral ou salarié) est également proposée. </w:t>
      </w:r>
    </w:p>
    <w:p w14:paraId="4E08C91F" w14:textId="77777777" w:rsidR="00E40EFC" w:rsidRDefault="00E40EFC" w:rsidP="0036206B">
      <w:pPr>
        <w:ind w:left="567" w:firstLine="284"/>
        <w:jc w:val="both"/>
        <w:rPr>
          <w:rFonts w:ascii="Arial" w:hAnsi="Arial" w:cs="Arial"/>
          <w:color w:val="000000" w:themeColor="text1"/>
          <w:lang w:val="fr-FR"/>
        </w:rPr>
      </w:pPr>
    </w:p>
    <w:p w14:paraId="24DF62C4" w14:textId="5906462F" w:rsidR="000D209C" w:rsidRPr="00E65412" w:rsidRDefault="000D209C" w:rsidP="0036206B">
      <w:pPr>
        <w:ind w:left="567" w:firstLine="284"/>
        <w:jc w:val="both"/>
        <w:rPr>
          <w:rFonts w:ascii="Arial" w:hAnsi="Arial" w:cs="Arial"/>
          <w:color w:val="000000" w:themeColor="text1"/>
          <w:lang w:val="fr-FR"/>
        </w:rPr>
      </w:pPr>
      <w:r w:rsidRPr="00854157">
        <w:rPr>
          <w:rFonts w:ascii="Arial" w:hAnsi="Arial" w:cs="Arial"/>
          <w:color w:val="000000" w:themeColor="text1"/>
          <w:lang w:val="fr-FR"/>
        </w:rPr>
        <w:t>Remarque importante : la base de remboursement et le montant remboursé n'incluent pas les honoraires de dispensation au conditionnement perçus par les pharmaciens d'officine depuis le 1er janvier 2015</w:t>
      </w:r>
      <w:r w:rsidR="00E40EFC">
        <w:rPr>
          <w:rFonts w:ascii="Arial" w:hAnsi="Arial" w:cs="Arial"/>
          <w:color w:val="000000" w:themeColor="text1"/>
          <w:lang w:val="fr-FR"/>
        </w:rPr>
        <w:t>.</w:t>
      </w:r>
    </w:p>
    <w:p w14:paraId="28DCCB67" w14:textId="77777777" w:rsidR="000D209C" w:rsidRPr="00DF0F63" w:rsidRDefault="000D209C" w:rsidP="000D209C">
      <w:pPr>
        <w:ind w:left="1440"/>
        <w:rPr>
          <w:rFonts w:ascii="Arial" w:hAnsi="Arial" w:cs="Arial"/>
          <w:color w:val="FF0000"/>
          <w:lang w:val="fr-FR"/>
        </w:rPr>
      </w:pPr>
    </w:p>
    <w:p w14:paraId="3973EBDC" w14:textId="13CBB6CB" w:rsidR="000D209C" w:rsidRPr="00DE715A" w:rsidRDefault="000D209C" w:rsidP="00E65412">
      <w:pPr>
        <w:pStyle w:val="Paragraphedeliste"/>
        <w:numPr>
          <w:ilvl w:val="0"/>
          <w:numId w:val="32"/>
        </w:numPr>
        <w:rPr>
          <w:rFonts w:ascii="Arial" w:hAnsi="Arial" w:cs="Arial"/>
          <w:color w:val="C0504D" w:themeColor="accent2"/>
          <w:lang w:val="fr-FR"/>
        </w:rPr>
      </w:pPr>
      <w:r w:rsidRPr="00DE715A">
        <w:rPr>
          <w:rFonts w:ascii="Arial" w:hAnsi="Arial" w:cs="Arial"/>
          <w:b/>
          <w:color w:val="C0504D" w:themeColor="accent2"/>
          <w:u w:val="single"/>
          <w:lang w:val="fr-FR"/>
        </w:rPr>
        <w:t>Open Medic</w:t>
      </w:r>
      <w:r w:rsidRPr="00DE715A">
        <w:rPr>
          <w:rFonts w:ascii="Arial" w:hAnsi="Arial" w:cs="Arial"/>
          <w:color w:val="C0504D" w:themeColor="accent2"/>
          <w:lang w:val="fr-FR"/>
        </w:rPr>
        <w:t xml:space="preserve"> : </w:t>
      </w:r>
      <w:r w:rsidR="00DE715A">
        <w:rPr>
          <w:rFonts w:ascii="Arial" w:hAnsi="Arial" w:cs="Arial"/>
          <w:color w:val="C0504D" w:themeColor="accent2"/>
          <w:lang w:val="fr-FR"/>
        </w:rPr>
        <w:t>B</w:t>
      </w:r>
      <w:r w:rsidRPr="00DE715A">
        <w:rPr>
          <w:rFonts w:ascii="Arial" w:hAnsi="Arial" w:cs="Arial"/>
          <w:color w:val="C0504D" w:themeColor="accent2"/>
          <w:lang w:val="fr-FR"/>
        </w:rPr>
        <w:t xml:space="preserve">ase complète sur les dépenses de </w:t>
      </w:r>
      <w:r w:rsidRPr="00DE715A">
        <w:rPr>
          <w:rFonts w:ascii="Arial" w:hAnsi="Arial" w:cs="Arial"/>
          <w:b/>
          <w:bCs/>
          <w:smallCaps/>
          <w:color w:val="C0504D" w:themeColor="accent2"/>
          <w:lang w:val="fr-FR"/>
        </w:rPr>
        <w:t>médic</w:t>
      </w:r>
      <w:r w:rsidRPr="00DE715A">
        <w:rPr>
          <w:rFonts w:ascii="Arial" w:hAnsi="Arial" w:cs="Arial"/>
          <w:color w:val="C0504D" w:themeColor="accent2"/>
          <w:lang w:val="fr-FR"/>
        </w:rPr>
        <w:t>aments inter</w:t>
      </w:r>
      <w:r w:rsidR="00DE715A">
        <w:rPr>
          <w:rFonts w:ascii="Arial" w:hAnsi="Arial" w:cs="Arial"/>
          <w:color w:val="C0504D" w:themeColor="accent2"/>
          <w:lang w:val="fr-FR"/>
        </w:rPr>
        <w:t xml:space="preserve"> </w:t>
      </w:r>
      <w:r w:rsidRPr="00DE715A">
        <w:rPr>
          <w:rFonts w:ascii="Arial" w:hAnsi="Arial" w:cs="Arial"/>
          <w:color w:val="C0504D" w:themeColor="accent2"/>
          <w:lang w:val="fr-FR"/>
        </w:rPr>
        <w:t xml:space="preserve">régimes </w:t>
      </w:r>
    </w:p>
    <w:p w14:paraId="12F69770" w14:textId="77777777" w:rsidR="00E65412" w:rsidRDefault="00E65412" w:rsidP="000D209C">
      <w:pPr>
        <w:ind w:left="1440"/>
        <w:rPr>
          <w:rFonts w:ascii="Arial" w:hAnsi="Arial" w:cs="Arial"/>
          <w:lang w:val="fr-FR"/>
        </w:rPr>
      </w:pPr>
    </w:p>
    <w:p w14:paraId="771CB301" w14:textId="77777777" w:rsidR="00DE715A" w:rsidRPr="00DE715A"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L’offre de données Open Medic est constituée d’un ensemble de bases annuelles, portant sur l’usage du médicament, délivré en pharmacie de ville de 2014 à 2019. Elle fournit des informations complémentaires au fichier </w:t>
      </w:r>
      <w:hyperlink r:id="rId8" w:history="1">
        <w:r w:rsidRPr="00DE715A">
          <w:rPr>
            <w:rFonts w:ascii="Arial" w:hAnsi="Arial" w:cs="Arial"/>
            <w:b/>
            <w:bCs/>
            <w:smallCaps/>
            <w:color w:val="C0504D" w:themeColor="accent2"/>
            <w:lang w:eastAsia="en-US"/>
          </w:rPr>
          <w:t>Medic’AM</w:t>
        </w:r>
      </w:hyperlink>
      <w:r w:rsidRPr="00DE715A">
        <w:rPr>
          <w:rFonts w:ascii="Arial" w:hAnsi="Arial" w:cs="Arial"/>
          <w:color w:val="000000" w:themeColor="text1"/>
          <w:lang w:eastAsia="en-US"/>
        </w:rPr>
        <w:t>.</w:t>
      </w:r>
    </w:p>
    <w:p w14:paraId="230C37C2" w14:textId="77777777" w:rsidR="00DE715A" w:rsidRPr="00DE715A"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Toutes les données sont extraites du Système National des Données de Santé (SNDS).</w:t>
      </w:r>
    </w:p>
    <w:p w14:paraId="51FC052A" w14:textId="77777777" w:rsidR="00DE715A"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 xml:space="preserve">Les données sur le médicament sont restituées au travers de la classification ATC. </w:t>
      </w:r>
    </w:p>
    <w:p w14:paraId="1871DFC6" w14:textId="6476809E" w:rsidR="00DE715A" w:rsidRPr="00DE715A" w:rsidRDefault="00DE715A" w:rsidP="00AF707A">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La classification ATC est utilisée pour classer les médicaments selon un principe hiérarchique. Les médicaments sont divisés en différents groupes selon l'organe ou le système sur lequel ils agissent et/ou leurs caractéristiques thérapeutiques et chimiques.</w:t>
      </w:r>
    </w:p>
    <w:p w14:paraId="41A281B9" w14:textId="4C78BE2C" w:rsidR="00DE715A" w:rsidRPr="00DE715A" w:rsidRDefault="00E669B8" w:rsidP="00683D9A">
      <w:pPr>
        <w:rPr>
          <w:rFonts w:ascii="Arial" w:hAnsi="Arial" w:cs="Arial"/>
          <w:color w:val="000000" w:themeColor="text1"/>
        </w:rPr>
      </w:pPr>
      <w:r>
        <w:rPr>
          <w:rFonts w:ascii="Arial" w:hAnsi="Arial" w:cs="Arial"/>
          <w:color w:val="000000" w:themeColor="text1"/>
        </w:rPr>
        <w:br w:type="page"/>
      </w:r>
      <w:r w:rsidR="00DE715A" w:rsidRPr="00DE715A">
        <w:rPr>
          <w:rFonts w:ascii="Arial" w:hAnsi="Arial" w:cs="Arial"/>
          <w:color w:val="000000" w:themeColor="text1"/>
        </w:rPr>
        <w:lastRenderedPageBreak/>
        <w:t>Cette offre s’articule autour de deux types de jeux de données :</w:t>
      </w:r>
    </w:p>
    <w:p w14:paraId="12576CE7" w14:textId="25CF981C" w:rsidR="00DE715A" w:rsidRPr="00DE715A" w:rsidRDefault="00DE715A" w:rsidP="0036206B">
      <w:pPr>
        <w:pStyle w:val="Paragraphedeliste"/>
        <w:numPr>
          <w:ilvl w:val="0"/>
          <w:numId w:val="36"/>
        </w:numPr>
        <w:shd w:val="clear" w:color="auto" w:fill="FFFFFF"/>
        <w:spacing w:before="100" w:beforeAutospacing="1" w:after="100" w:afterAutospacing="1"/>
        <w:ind w:left="1134" w:hanging="283"/>
        <w:jc w:val="both"/>
        <w:rPr>
          <w:rFonts w:ascii="Arial" w:hAnsi="Arial" w:cs="Arial"/>
          <w:color w:val="000000" w:themeColor="text1"/>
          <w:lang w:val="fr-FR"/>
        </w:rPr>
      </w:pPr>
      <w:r w:rsidRPr="00DE715A">
        <w:rPr>
          <w:rFonts w:ascii="Arial" w:hAnsi="Arial" w:cs="Arial"/>
          <w:b/>
          <w:bCs/>
          <w:color w:val="000000" w:themeColor="text1"/>
          <w:lang w:val="fr-FR"/>
        </w:rPr>
        <w:t>Base complète sur les dépenses de médicaments interrégimes</w:t>
      </w:r>
    </w:p>
    <w:p w14:paraId="005499E3" w14:textId="77777777" w:rsidR="00DE715A"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 xml:space="preserve">Les premiers jeux de données Open_Medic_2014 à 2019 permettent d’étudier </w:t>
      </w:r>
    </w:p>
    <w:p w14:paraId="4F832BAD" w14:textId="77777777" w:rsidR="00DE715A" w:rsidRDefault="00DE715A" w:rsidP="0036206B">
      <w:pPr>
        <w:pStyle w:val="NormalWeb"/>
        <w:numPr>
          <w:ilvl w:val="0"/>
          <w:numId w:val="37"/>
        </w:numPr>
        <w:shd w:val="clear" w:color="auto" w:fill="FFFFFF"/>
        <w:spacing w:before="0" w:beforeAutospacing="0" w:after="150" w:afterAutospacing="0"/>
        <w:jc w:val="both"/>
        <w:rPr>
          <w:rFonts w:ascii="Arial" w:hAnsi="Arial" w:cs="Arial"/>
          <w:color w:val="000000" w:themeColor="text1"/>
          <w:lang w:eastAsia="en-US"/>
        </w:rPr>
      </w:pPr>
      <w:r w:rsidRPr="00DE715A">
        <w:rPr>
          <w:rFonts w:ascii="Arial" w:hAnsi="Arial" w:cs="Arial"/>
          <w:color w:val="000000" w:themeColor="text1"/>
          <w:lang w:eastAsia="en-US"/>
        </w:rPr>
        <w:t>les dépenses de médicaments (montants remboursés et remboursables)</w:t>
      </w:r>
      <w:r>
        <w:rPr>
          <w:rFonts w:ascii="Arial" w:hAnsi="Arial" w:cs="Arial"/>
          <w:color w:val="000000" w:themeColor="text1"/>
          <w:lang w:eastAsia="en-US"/>
        </w:rPr>
        <w:t xml:space="preserve"> et </w:t>
      </w:r>
      <w:r w:rsidRPr="00DE715A">
        <w:rPr>
          <w:rFonts w:ascii="Arial" w:hAnsi="Arial" w:cs="Arial"/>
          <w:color w:val="000000" w:themeColor="text1"/>
          <w:lang w:eastAsia="en-US"/>
        </w:rPr>
        <w:t xml:space="preserve">le nombre de boîtes délivrées, </w:t>
      </w:r>
    </w:p>
    <w:p w14:paraId="12AAAAA1" w14:textId="77777777" w:rsidR="00DE715A" w:rsidRDefault="00DE715A" w:rsidP="0036206B">
      <w:pPr>
        <w:pStyle w:val="NormalWeb"/>
        <w:numPr>
          <w:ilvl w:val="0"/>
          <w:numId w:val="37"/>
        </w:numPr>
        <w:shd w:val="clear" w:color="auto" w:fill="FFFFFF"/>
        <w:spacing w:before="0" w:beforeAutospacing="0" w:after="150" w:afterAutospacing="0"/>
        <w:jc w:val="both"/>
        <w:rPr>
          <w:rFonts w:ascii="Arial" w:hAnsi="Arial" w:cs="Arial"/>
          <w:color w:val="000000" w:themeColor="text1"/>
          <w:lang w:eastAsia="en-US"/>
        </w:rPr>
      </w:pPr>
      <w:r w:rsidRPr="00DE715A">
        <w:rPr>
          <w:rFonts w:ascii="Arial" w:hAnsi="Arial" w:cs="Arial"/>
          <w:color w:val="000000" w:themeColor="text1"/>
          <w:lang w:eastAsia="en-US"/>
        </w:rPr>
        <w:t xml:space="preserve">en fonction d’éléments descriptifs sur les bénéficiaires (tranche d’âge, sexe, région de résidence selon la nouvelle nomenclature Insee) </w:t>
      </w:r>
    </w:p>
    <w:p w14:paraId="70204B77" w14:textId="77777777" w:rsidR="00DE715A" w:rsidRDefault="00DE715A" w:rsidP="0036206B">
      <w:pPr>
        <w:pStyle w:val="NormalWeb"/>
        <w:numPr>
          <w:ilvl w:val="0"/>
          <w:numId w:val="37"/>
        </w:numPr>
        <w:shd w:val="clear" w:color="auto" w:fill="FFFFFF"/>
        <w:spacing w:before="0" w:beforeAutospacing="0" w:after="150" w:afterAutospacing="0"/>
        <w:jc w:val="both"/>
        <w:rPr>
          <w:rFonts w:ascii="Arial" w:hAnsi="Arial" w:cs="Arial"/>
          <w:color w:val="000000" w:themeColor="text1"/>
          <w:lang w:eastAsia="en-US"/>
        </w:rPr>
      </w:pPr>
      <w:r w:rsidRPr="00DE715A">
        <w:rPr>
          <w:rFonts w:ascii="Arial" w:hAnsi="Arial" w:cs="Arial"/>
          <w:color w:val="000000" w:themeColor="text1"/>
          <w:lang w:eastAsia="en-US"/>
        </w:rPr>
        <w:t xml:space="preserve">ou de l’information sur la spécialité du prescripteur, </w:t>
      </w:r>
    </w:p>
    <w:p w14:paraId="3EF99377" w14:textId="3860AED7" w:rsidR="00DE715A" w:rsidRPr="00DE715A" w:rsidRDefault="00DE715A" w:rsidP="0036206B">
      <w:pPr>
        <w:pStyle w:val="NormalWeb"/>
        <w:numPr>
          <w:ilvl w:val="0"/>
          <w:numId w:val="37"/>
        </w:numPr>
        <w:shd w:val="clear" w:color="auto" w:fill="FFFFFF"/>
        <w:spacing w:before="0" w:beforeAutospacing="0" w:after="150" w:afterAutospacing="0"/>
        <w:jc w:val="both"/>
        <w:rPr>
          <w:rFonts w:ascii="Arial" w:hAnsi="Arial" w:cs="Arial"/>
          <w:color w:val="000000" w:themeColor="text1"/>
          <w:lang w:eastAsia="en-US"/>
        </w:rPr>
      </w:pPr>
      <w:r w:rsidRPr="00DE715A">
        <w:rPr>
          <w:rFonts w:ascii="Arial" w:hAnsi="Arial" w:cs="Arial"/>
          <w:color w:val="000000" w:themeColor="text1"/>
          <w:lang w:eastAsia="en-US"/>
        </w:rPr>
        <w:t>pour une année.</w:t>
      </w:r>
    </w:p>
    <w:p w14:paraId="079B02E4" w14:textId="379F0D73" w:rsidR="00DE715A" w:rsidRPr="00DE715A" w:rsidRDefault="00DE715A" w:rsidP="0036206B">
      <w:pPr>
        <w:pStyle w:val="Paragraphedeliste"/>
        <w:numPr>
          <w:ilvl w:val="0"/>
          <w:numId w:val="36"/>
        </w:numPr>
        <w:shd w:val="clear" w:color="auto" w:fill="FFFFFF"/>
        <w:spacing w:before="100" w:beforeAutospacing="1" w:after="100" w:afterAutospacing="1"/>
        <w:jc w:val="both"/>
        <w:rPr>
          <w:rFonts w:ascii="Arial" w:hAnsi="Arial" w:cs="Arial"/>
          <w:b/>
          <w:bCs/>
          <w:color w:val="000000" w:themeColor="text1"/>
          <w:lang w:val="fr-FR"/>
        </w:rPr>
      </w:pPr>
      <w:r w:rsidRPr="00DE715A">
        <w:rPr>
          <w:rFonts w:ascii="Arial" w:hAnsi="Arial" w:cs="Arial"/>
          <w:b/>
          <w:bCs/>
          <w:color w:val="000000" w:themeColor="text1"/>
          <w:lang w:val="fr-FR"/>
        </w:rPr>
        <w:t>Bases complémentaires enrichies des</w:t>
      </w:r>
      <w:r>
        <w:rPr>
          <w:rFonts w:ascii="Arial" w:hAnsi="Arial" w:cs="Arial"/>
          <w:b/>
          <w:bCs/>
          <w:color w:val="000000" w:themeColor="text1"/>
          <w:lang w:val="fr-FR"/>
        </w:rPr>
        <w:t xml:space="preserve"> </w:t>
      </w:r>
      <w:r w:rsidRPr="00DE715A">
        <w:rPr>
          <w:rFonts w:ascii="Arial" w:hAnsi="Arial" w:cs="Arial"/>
          <w:b/>
          <w:bCs/>
          <w:color w:val="000000" w:themeColor="text1"/>
          <w:lang w:val="fr-FR"/>
        </w:rPr>
        <w:t>dénombrements de</w:t>
      </w:r>
      <w:r>
        <w:rPr>
          <w:rFonts w:ascii="Arial" w:hAnsi="Arial" w:cs="Arial"/>
          <w:b/>
          <w:bCs/>
          <w:color w:val="000000" w:themeColor="text1"/>
          <w:lang w:val="fr-FR"/>
        </w:rPr>
        <w:t xml:space="preserve"> </w:t>
      </w:r>
      <w:r w:rsidRPr="00DE715A">
        <w:rPr>
          <w:rFonts w:ascii="Arial" w:hAnsi="Arial" w:cs="Arial"/>
          <w:b/>
          <w:bCs/>
          <w:color w:val="000000" w:themeColor="text1"/>
          <w:lang w:val="fr-FR"/>
        </w:rPr>
        <w:t>consommants</w:t>
      </w:r>
    </w:p>
    <w:p w14:paraId="55935DE8" w14:textId="77777777" w:rsidR="0036206B"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 xml:space="preserve">Les seconds jeux de données ont été constitués en complément des bases Open_Medic_2014 à 2019 pour restituer le nombre de personnes ayant consommé des médicaments à différents niveaux de regroupements. </w:t>
      </w:r>
    </w:p>
    <w:p w14:paraId="60CAA351" w14:textId="738878E8" w:rsidR="00DE715A" w:rsidRPr="00DE715A"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Les indicateurs sur les montants et le nombre de boîtes sont également mis à disposition sur ces différents niveaux intermédiaires.</w:t>
      </w:r>
    </w:p>
    <w:p w14:paraId="58E846FF" w14:textId="77777777" w:rsidR="00DE715A" w:rsidRPr="00DE715A"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Ces fichiers sont préfixés par NB et l'année concernée. Puis le suffixe indique d’une part le niveau de la classification ATC étudié (ATC1, ATC2,.., CIP13), d’autre part les critères de ventilation complémentaires.</w:t>
      </w:r>
    </w:p>
    <w:p w14:paraId="61F8860B" w14:textId="6D9351E5" w:rsidR="00DE715A" w:rsidRPr="00DE715A"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Quarante-huit bases ont été constituées afin de répondre au besoin et de garantir le non double-compte des</w:t>
      </w:r>
      <w:r w:rsidR="0036206B">
        <w:rPr>
          <w:rFonts w:ascii="Arial" w:hAnsi="Arial" w:cs="Arial"/>
          <w:color w:val="000000" w:themeColor="text1"/>
          <w:lang w:eastAsia="en-US"/>
        </w:rPr>
        <w:t xml:space="preserve"> </w:t>
      </w:r>
      <w:r w:rsidRPr="00DE715A">
        <w:rPr>
          <w:rFonts w:ascii="Arial" w:hAnsi="Arial" w:cs="Arial"/>
          <w:color w:val="000000" w:themeColor="text1"/>
          <w:lang w:eastAsia="en-US"/>
        </w:rPr>
        <w:t>consommants. Elles sont accessibles selon l'année considérée et les différents niveaux de la hiérarchie ATC .</w:t>
      </w:r>
    </w:p>
    <w:p w14:paraId="163B32EF" w14:textId="47B9B1A8" w:rsidR="00DE715A" w:rsidRPr="00DE715A" w:rsidRDefault="00DE715A" w:rsidP="0036206B">
      <w:pPr>
        <w:pStyle w:val="NormalWeb"/>
        <w:shd w:val="clear" w:color="auto" w:fill="FFFFFF"/>
        <w:spacing w:before="0" w:beforeAutospacing="0" w:after="150" w:afterAutospacing="0"/>
        <w:ind w:left="567" w:firstLine="284"/>
        <w:jc w:val="both"/>
        <w:rPr>
          <w:rFonts w:ascii="Arial" w:hAnsi="Arial" w:cs="Arial"/>
          <w:color w:val="000000" w:themeColor="text1"/>
          <w:lang w:eastAsia="en-US"/>
        </w:rPr>
      </w:pPr>
      <w:r w:rsidRPr="00DE715A">
        <w:rPr>
          <w:rFonts w:ascii="Arial" w:hAnsi="Arial" w:cs="Arial"/>
          <w:color w:val="000000" w:themeColor="text1"/>
          <w:lang w:eastAsia="en-US"/>
        </w:rPr>
        <w:t>Remarque importante : la base de remboursement et le montant remboursé n'incluent pas les honoraires de dispensation au conditionnement perçus par les pharmaciens d'officine depuis le 1er janvier 2015.</w:t>
      </w:r>
    </w:p>
    <w:p w14:paraId="42D667C9" w14:textId="36371BE0" w:rsidR="00DE715A" w:rsidRDefault="00DE715A" w:rsidP="00DE715A">
      <w:pPr>
        <w:ind w:left="567" w:firstLine="284"/>
        <w:rPr>
          <w:rFonts w:ascii="Arial" w:hAnsi="Arial" w:cs="Arial"/>
          <w:lang w:val="fr-FR"/>
        </w:rPr>
      </w:pPr>
    </w:p>
    <w:p w14:paraId="7B352934" w14:textId="77777777" w:rsidR="00E669B8" w:rsidRDefault="00E669B8" w:rsidP="00DE715A">
      <w:pPr>
        <w:ind w:left="567" w:firstLine="284"/>
        <w:rPr>
          <w:rFonts w:ascii="Arial" w:hAnsi="Arial" w:cs="Arial"/>
          <w:lang w:val="fr-FR"/>
        </w:rPr>
      </w:pPr>
    </w:p>
    <w:p w14:paraId="7E30ADA0" w14:textId="6FC92CC3" w:rsidR="0036206B" w:rsidRPr="004A5154" w:rsidRDefault="0036206B" w:rsidP="0036206B">
      <w:pPr>
        <w:pStyle w:val="Paragraphedeliste"/>
        <w:numPr>
          <w:ilvl w:val="0"/>
          <w:numId w:val="20"/>
        </w:numPr>
        <w:rPr>
          <w:rFonts w:ascii="Arial" w:hAnsi="Arial" w:cs="Arial"/>
          <w:b/>
          <w:color w:val="0070C0"/>
          <w:sz w:val="28"/>
          <w:u w:val="single"/>
          <w:lang w:val="fr-FR"/>
        </w:rPr>
      </w:pPr>
      <w:r>
        <w:rPr>
          <w:rFonts w:ascii="Arial" w:hAnsi="Arial" w:cs="Arial"/>
          <w:b/>
          <w:color w:val="0070C0"/>
          <w:sz w:val="28"/>
          <w:u w:val="single"/>
          <w:lang w:val="fr-FR"/>
        </w:rPr>
        <w:t xml:space="preserve">Données </w:t>
      </w:r>
      <w:r w:rsidR="00783034">
        <w:rPr>
          <w:rFonts w:ascii="Arial" w:hAnsi="Arial" w:cs="Arial"/>
          <w:b/>
          <w:color w:val="0070C0"/>
          <w:sz w:val="28"/>
          <w:u w:val="single"/>
          <w:lang w:val="fr-FR"/>
        </w:rPr>
        <w:t xml:space="preserve">spécifiques </w:t>
      </w:r>
      <w:r>
        <w:rPr>
          <w:rFonts w:ascii="Arial" w:hAnsi="Arial" w:cs="Arial"/>
          <w:b/>
          <w:color w:val="0070C0"/>
          <w:sz w:val="28"/>
          <w:u w:val="single"/>
          <w:lang w:val="fr-FR"/>
        </w:rPr>
        <w:t>issues de l’hôpital</w:t>
      </w:r>
    </w:p>
    <w:p w14:paraId="406502FE" w14:textId="77777777" w:rsidR="0036206B" w:rsidRDefault="0036206B" w:rsidP="00DE715A">
      <w:pPr>
        <w:ind w:left="567" w:firstLine="284"/>
        <w:rPr>
          <w:rFonts w:ascii="Arial" w:hAnsi="Arial" w:cs="Arial"/>
          <w:lang w:val="fr-FR"/>
        </w:rPr>
      </w:pPr>
    </w:p>
    <w:p w14:paraId="5461A9C3" w14:textId="77777777" w:rsidR="000D209C" w:rsidRPr="00DF0F63" w:rsidRDefault="000D209C" w:rsidP="00DE715A">
      <w:pPr>
        <w:rPr>
          <w:rFonts w:ascii="Arial" w:hAnsi="Arial" w:cs="Arial"/>
          <w:color w:val="FF0000"/>
          <w:lang w:val="fr-FR"/>
        </w:rPr>
      </w:pPr>
    </w:p>
    <w:p w14:paraId="41BA6EB0" w14:textId="494BC54D" w:rsidR="000D209C" w:rsidRPr="0036206B" w:rsidRDefault="000D209C" w:rsidP="0036206B">
      <w:pPr>
        <w:pStyle w:val="Paragraphedeliste"/>
        <w:numPr>
          <w:ilvl w:val="0"/>
          <w:numId w:val="38"/>
        </w:numPr>
        <w:ind w:left="993" w:hanging="426"/>
        <w:rPr>
          <w:rFonts w:ascii="Arial" w:hAnsi="Arial" w:cs="Arial"/>
          <w:color w:val="C0504D" w:themeColor="accent2"/>
          <w:lang w:val="fr-FR"/>
        </w:rPr>
      </w:pPr>
      <w:r w:rsidRPr="0036206B">
        <w:rPr>
          <w:rFonts w:ascii="Arial" w:hAnsi="Arial" w:cs="Arial"/>
          <w:b/>
          <w:color w:val="C0504D" w:themeColor="accent2"/>
          <w:u w:val="single"/>
          <w:lang w:val="fr-FR"/>
        </w:rPr>
        <w:t>Open PHMEV</w:t>
      </w:r>
      <w:r w:rsidRPr="0036206B">
        <w:rPr>
          <w:rFonts w:ascii="Arial" w:hAnsi="Arial" w:cs="Arial"/>
          <w:color w:val="C0504D" w:themeColor="accent2"/>
          <w:lang w:val="fr-FR"/>
        </w:rPr>
        <w:t xml:space="preserve"> : bases sur les </w:t>
      </w:r>
      <w:r w:rsidRPr="0036206B">
        <w:rPr>
          <w:rFonts w:ascii="Arial" w:hAnsi="Arial" w:cs="Arial"/>
          <w:b/>
          <w:bCs/>
          <w:smallCaps/>
          <w:color w:val="C0504D" w:themeColor="accent2"/>
          <w:lang w:val="fr-FR"/>
        </w:rPr>
        <w:t>p</w:t>
      </w:r>
      <w:r w:rsidRPr="0036206B">
        <w:rPr>
          <w:rFonts w:ascii="Arial" w:hAnsi="Arial" w:cs="Arial"/>
          <w:color w:val="C0504D" w:themeColor="accent2"/>
          <w:lang w:val="fr-FR"/>
        </w:rPr>
        <w:t xml:space="preserve">rescriptions </w:t>
      </w:r>
      <w:r w:rsidRPr="0036206B">
        <w:rPr>
          <w:rFonts w:ascii="Arial" w:hAnsi="Arial" w:cs="Arial"/>
          <w:b/>
          <w:bCs/>
          <w:smallCaps/>
          <w:color w:val="C0504D" w:themeColor="accent2"/>
          <w:lang w:val="fr-FR"/>
        </w:rPr>
        <w:t>h</w:t>
      </w:r>
      <w:r w:rsidRPr="0036206B">
        <w:rPr>
          <w:rFonts w:ascii="Arial" w:hAnsi="Arial" w:cs="Arial"/>
          <w:color w:val="C0504D" w:themeColor="accent2"/>
          <w:lang w:val="fr-FR"/>
        </w:rPr>
        <w:t xml:space="preserve">ospitalières de </w:t>
      </w:r>
      <w:r w:rsidRPr="0036206B">
        <w:rPr>
          <w:rFonts w:ascii="Arial" w:hAnsi="Arial" w:cs="Arial"/>
          <w:b/>
          <w:bCs/>
          <w:smallCaps/>
          <w:color w:val="C0504D" w:themeColor="accent2"/>
          <w:lang w:val="fr-FR"/>
        </w:rPr>
        <w:t>mé</w:t>
      </w:r>
      <w:r w:rsidRPr="0036206B">
        <w:rPr>
          <w:rFonts w:ascii="Arial" w:hAnsi="Arial" w:cs="Arial"/>
          <w:color w:val="C0504D" w:themeColor="accent2"/>
          <w:lang w:val="fr-FR"/>
        </w:rPr>
        <w:t xml:space="preserve">dicaments délivrées en </w:t>
      </w:r>
      <w:r w:rsidRPr="0036206B">
        <w:rPr>
          <w:rFonts w:ascii="Arial" w:hAnsi="Arial" w:cs="Arial"/>
          <w:b/>
          <w:bCs/>
          <w:smallCaps/>
          <w:color w:val="C0504D" w:themeColor="accent2"/>
          <w:lang w:val="fr-FR"/>
        </w:rPr>
        <w:t>v</w:t>
      </w:r>
      <w:r w:rsidRPr="0036206B">
        <w:rPr>
          <w:rFonts w:ascii="Arial" w:hAnsi="Arial" w:cs="Arial"/>
          <w:color w:val="C0504D" w:themeColor="accent2"/>
          <w:lang w:val="fr-FR"/>
        </w:rPr>
        <w:t xml:space="preserve">ille </w:t>
      </w:r>
    </w:p>
    <w:p w14:paraId="532A6C00" w14:textId="77777777" w:rsidR="0036206B" w:rsidRDefault="0036206B" w:rsidP="0036206B">
      <w:pPr>
        <w:ind w:left="567" w:firstLine="284"/>
        <w:rPr>
          <w:rFonts w:ascii="Arial" w:hAnsi="Arial" w:cs="Arial"/>
          <w:lang w:val="fr-FR"/>
        </w:rPr>
      </w:pPr>
    </w:p>
    <w:p w14:paraId="28352F67" w14:textId="1D7E220E" w:rsidR="000D209C" w:rsidRPr="0036206B" w:rsidRDefault="000D209C" w:rsidP="0036206B">
      <w:pPr>
        <w:ind w:left="567" w:firstLine="284"/>
        <w:jc w:val="both"/>
        <w:rPr>
          <w:rFonts w:ascii="Arial" w:hAnsi="Arial" w:cs="Arial"/>
          <w:lang w:val="fr-FR"/>
        </w:rPr>
      </w:pPr>
      <w:r w:rsidRPr="0036206B">
        <w:rPr>
          <w:rFonts w:ascii="Arial" w:hAnsi="Arial" w:cs="Arial"/>
          <w:lang w:val="fr-FR"/>
        </w:rPr>
        <w:t>L’offre de données PHMEV est constituée d’un ensemble de bases annuelles inter</w:t>
      </w:r>
      <w:r w:rsidR="0036206B">
        <w:rPr>
          <w:rFonts w:ascii="Arial" w:hAnsi="Arial" w:cs="Arial"/>
          <w:lang w:val="fr-FR"/>
        </w:rPr>
        <w:t xml:space="preserve"> </w:t>
      </w:r>
      <w:r w:rsidRPr="0036206B">
        <w:rPr>
          <w:rFonts w:ascii="Arial" w:hAnsi="Arial" w:cs="Arial"/>
          <w:lang w:val="fr-FR"/>
        </w:rPr>
        <w:t>régimes, portant sur les remboursements de médicaments prescrits par les établissements publics et ESPIC (établissements de santé privés d’intérêt collectif) et délivrés en officine de ville de 2014 à 2017.</w:t>
      </w:r>
    </w:p>
    <w:p w14:paraId="4931D9DC" w14:textId="77777777" w:rsidR="0036206B" w:rsidRDefault="0036206B" w:rsidP="0036206B">
      <w:pPr>
        <w:ind w:left="567" w:firstLine="284"/>
        <w:jc w:val="both"/>
        <w:rPr>
          <w:rFonts w:ascii="Arial" w:hAnsi="Arial" w:cs="Arial"/>
          <w:lang w:val="fr-FR"/>
        </w:rPr>
      </w:pPr>
    </w:p>
    <w:p w14:paraId="1B68579D" w14:textId="29CE340F" w:rsidR="000D209C" w:rsidRPr="0036206B" w:rsidRDefault="000D209C" w:rsidP="0036206B">
      <w:pPr>
        <w:ind w:left="567" w:firstLine="284"/>
        <w:jc w:val="both"/>
        <w:rPr>
          <w:rFonts w:ascii="Arial" w:hAnsi="Arial" w:cs="Arial"/>
          <w:lang w:val="fr-FR"/>
        </w:rPr>
      </w:pPr>
      <w:r w:rsidRPr="0036206B">
        <w:rPr>
          <w:rFonts w:ascii="Arial" w:hAnsi="Arial" w:cs="Arial"/>
          <w:lang w:val="fr-FR"/>
        </w:rPr>
        <w:t>Toutes les données sont extraites du système national inter</w:t>
      </w:r>
      <w:r w:rsidR="0036206B">
        <w:rPr>
          <w:rFonts w:ascii="Arial" w:hAnsi="Arial" w:cs="Arial"/>
          <w:lang w:val="fr-FR"/>
        </w:rPr>
        <w:t xml:space="preserve"> </w:t>
      </w:r>
      <w:r w:rsidRPr="0036206B">
        <w:rPr>
          <w:rFonts w:ascii="Arial" w:hAnsi="Arial" w:cs="Arial"/>
          <w:lang w:val="fr-FR"/>
        </w:rPr>
        <w:t>régimes de l’Assurance Maladie (S</w:t>
      </w:r>
      <w:r w:rsidR="0036206B">
        <w:rPr>
          <w:rFonts w:ascii="Arial" w:hAnsi="Arial" w:cs="Arial"/>
          <w:lang w:val="fr-FR"/>
        </w:rPr>
        <w:t>NIIRAM</w:t>
      </w:r>
      <w:r w:rsidRPr="0036206B">
        <w:rPr>
          <w:rFonts w:ascii="Arial" w:hAnsi="Arial" w:cs="Arial"/>
          <w:lang w:val="fr-FR"/>
        </w:rPr>
        <w:t>).</w:t>
      </w:r>
    </w:p>
    <w:p w14:paraId="75D6C55E" w14:textId="77777777" w:rsidR="0036206B" w:rsidRDefault="0036206B" w:rsidP="0036206B">
      <w:pPr>
        <w:ind w:left="567" w:firstLine="284"/>
        <w:jc w:val="both"/>
        <w:rPr>
          <w:rFonts w:ascii="Arial" w:hAnsi="Arial" w:cs="Arial"/>
          <w:lang w:val="fr-FR"/>
        </w:rPr>
      </w:pPr>
    </w:p>
    <w:p w14:paraId="0780DDF9" w14:textId="77777777" w:rsidR="0036206B" w:rsidRDefault="000D209C" w:rsidP="0036206B">
      <w:pPr>
        <w:ind w:left="567" w:firstLine="284"/>
        <w:jc w:val="both"/>
        <w:rPr>
          <w:rFonts w:ascii="Arial" w:hAnsi="Arial" w:cs="Arial"/>
          <w:lang w:val="fr-FR"/>
        </w:rPr>
      </w:pPr>
      <w:r w:rsidRPr="0036206B">
        <w:rPr>
          <w:rFonts w:ascii="Arial" w:hAnsi="Arial" w:cs="Arial"/>
          <w:lang w:val="fr-FR"/>
        </w:rPr>
        <w:t xml:space="preserve">Les données sur le médicament sont restituées au travers de la classification ATC. </w:t>
      </w:r>
    </w:p>
    <w:p w14:paraId="54DEEA94" w14:textId="77777777" w:rsidR="0036206B" w:rsidRDefault="0036206B" w:rsidP="0036206B">
      <w:pPr>
        <w:ind w:left="567" w:firstLine="284"/>
        <w:jc w:val="both"/>
        <w:rPr>
          <w:rFonts w:ascii="Arial" w:hAnsi="Arial" w:cs="Arial"/>
          <w:lang w:val="fr-FR"/>
        </w:rPr>
      </w:pPr>
    </w:p>
    <w:p w14:paraId="2F4D01A8" w14:textId="77777777" w:rsidR="00AF707A" w:rsidRDefault="000D209C" w:rsidP="00AF707A">
      <w:pPr>
        <w:ind w:left="567" w:firstLine="284"/>
        <w:jc w:val="both"/>
        <w:rPr>
          <w:rFonts w:ascii="Arial" w:hAnsi="Arial" w:cs="Arial"/>
          <w:lang w:val="fr-FR"/>
        </w:rPr>
      </w:pPr>
      <w:r w:rsidRPr="0036206B">
        <w:rPr>
          <w:rFonts w:ascii="Arial" w:hAnsi="Arial" w:cs="Arial"/>
          <w:lang w:val="fr-FR"/>
        </w:rPr>
        <w:t>Le bénéficiaire est caractérisé par sa classe d’âge et son sexe.</w:t>
      </w:r>
    </w:p>
    <w:p w14:paraId="548BF651" w14:textId="765F1884" w:rsidR="00E669B8" w:rsidRDefault="00E669B8">
      <w:pPr>
        <w:rPr>
          <w:rFonts w:ascii="Arial" w:hAnsi="Arial" w:cs="Arial"/>
          <w:lang w:val="fr-FR"/>
        </w:rPr>
      </w:pPr>
      <w:r>
        <w:rPr>
          <w:rFonts w:ascii="Arial" w:hAnsi="Arial" w:cs="Arial"/>
          <w:lang w:val="fr-FR"/>
        </w:rPr>
        <w:br w:type="page"/>
      </w:r>
    </w:p>
    <w:p w14:paraId="393C67BB" w14:textId="77777777" w:rsidR="00AF707A" w:rsidRDefault="00AF707A" w:rsidP="00AF707A">
      <w:pPr>
        <w:ind w:left="567" w:firstLine="284"/>
        <w:jc w:val="both"/>
        <w:rPr>
          <w:rFonts w:ascii="Arial" w:hAnsi="Arial" w:cs="Arial"/>
          <w:lang w:val="fr-FR"/>
        </w:rPr>
      </w:pPr>
    </w:p>
    <w:p w14:paraId="51121179" w14:textId="3845459A" w:rsidR="000D209C" w:rsidRPr="0036206B" w:rsidRDefault="000D209C" w:rsidP="00AF707A">
      <w:pPr>
        <w:ind w:left="567" w:firstLine="284"/>
        <w:jc w:val="both"/>
        <w:rPr>
          <w:rFonts w:ascii="Arial" w:hAnsi="Arial" w:cs="Arial"/>
          <w:lang w:val="fr-FR"/>
        </w:rPr>
      </w:pPr>
      <w:r w:rsidRPr="0036206B">
        <w:rPr>
          <w:rFonts w:ascii="Arial" w:hAnsi="Arial" w:cs="Arial"/>
          <w:lang w:val="fr-FR"/>
        </w:rPr>
        <w:t>Cette offre s’articule autour de deux types de jeux de données</w:t>
      </w:r>
      <w:r w:rsidR="0036206B">
        <w:rPr>
          <w:rFonts w:ascii="Arial" w:hAnsi="Arial" w:cs="Arial"/>
          <w:lang w:val="fr-FR"/>
        </w:rPr>
        <w:t xml:space="preserve"> </w:t>
      </w:r>
      <w:r w:rsidRPr="0036206B">
        <w:rPr>
          <w:rFonts w:ascii="Arial" w:hAnsi="Arial" w:cs="Arial"/>
          <w:lang w:val="fr-FR"/>
        </w:rPr>
        <w:t>:</w:t>
      </w:r>
    </w:p>
    <w:p w14:paraId="35F5EAA2" w14:textId="77777777" w:rsidR="00E669B8" w:rsidRDefault="00E669B8" w:rsidP="0036206B">
      <w:pPr>
        <w:ind w:left="1134" w:hanging="425"/>
        <w:jc w:val="both"/>
        <w:rPr>
          <w:rFonts w:ascii="Arial" w:hAnsi="Arial" w:cs="Arial"/>
          <w:b/>
          <w:bCs/>
          <w:lang w:val="fr-FR"/>
        </w:rPr>
      </w:pPr>
    </w:p>
    <w:p w14:paraId="3D352C51" w14:textId="3A7EF441" w:rsidR="000D209C" w:rsidRPr="0036206B" w:rsidRDefault="0036206B" w:rsidP="0036206B">
      <w:pPr>
        <w:ind w:left="1134" w:hanging="425"/>
        <w:jc w:val="both"/>
        <w:rPr>
          <w:rFonts w:ascii="Arial" w:hAnsi="Arial" w:cs="Arial"/>
          <w:b/>
          <w:bCs/>
          <w:lang w:val="fr-FR"/>
        </w:rPr>
      </w:pPr>
      <w:r w:rsidRPr="0036206B">
        <w:rPr>
          <w:rFonts w:ascii="Arial" w:hAnsi="Arial" w:cs="Arial"/>
          <w:b/>
          <w:bCs/>
          <w:lang w:val="fr-FR"/>
        </w:rPr>
        <w:t xml:space="preserve">1. </w:t>
      </w:r>
      <w:r w:rsidR="000D209C" w:rsidRPr="0036206B">
        <w:rPr>
          <w:rFonts w:ascii="Arial" w:hAnsi="Arial" w:cs="Arial"/>
          <w:b/>
          <w:bCs/>
          <w:lang w:val="fr-FR"/>
        </w:rPr>
        <w:t>Base complète PHMEV</w:t>
      </w:r>
      <w:r>
        <w:rPr>
          <w:rFonts w:ascii="Arial" w:hAnsi="Arial" w:cs="Arial"/>
          <w:b/>
          <w:bCs/>
          <w:lang w:val="fr-FR"/>
        </w:rPr>
        <w:t xml:space="preserve"> </w:t>
      </w:r>
      <w:r w:rsidR="000D209C" w:rsidRPr="0036206B">
        <w:rPr>
          <w:rFonts w:ascii="Arial" w:hAnsi="Arial" w:cs="Arial"/>
          <w:b/>
          <w:bCs/>
          <w:lang w:val="fr-FR"/>
        </w:rPr>
        <w:t>:</w:t>
      </w:r>
    </w:p>
    <w:p w14:paraId="0B432C17" w14:textId="77777777" w:rsidR="0036206B" w:rsidRDefault="0036206B" w:rsidP="0036206B">
      <w:pPr>
        <w:ind w:left="567" w:firstLine="284"/>
        <w:jc w:val="both"/>
        <w:rPr>
          <w:rFonts w:ascii="Arial" w:hAnsi="Arial" w:cs="Arial"/>
          <w:lang w:val="fr-FR"/>
        </w:rPr>
      </w:pPr>
    </w:p>
    <w:p w14:paraId="5ED6A455" w14:textId="7E3653CF" w:rsidR="0036206B" w:rsidRDefault="000D209C" w:rsidP="0036206B">
      <w:pPr>
        <w:ind w:left="567" w:firstLine="426"/>
        <w:jc w:val="both"/>
        <w:rPr>
          <w:rFonts w:ascii="Arial" w:hAnsi="Arial" w:cs="Arial"/>
          <w:lang w:val="fr-FR"/>
        </w:rPr>
      </w:pPr>
      <w:r w:rsidRPr="0036206B">
        <w:rPr>
          <w:rFonts w:ascii="Arial" w:hAnsi="Arial" w:cs="Arial"/>
          <w:lang w:val="fr-FR"/>
        </w:rPr>
        <w:t>La base complète PHMEV comprend l’hôpital prescripteur décrit</w:t>
      </w:r>
      <w:r w:rsidR="0036206B">
        <w:rPr>
          <w:rFonts w:ascii="Arial" w:hAnsi="Arial" w:cs="Arial"/>
          <w:lang w:val="fr-FR"/>
        </w:rPr>
        <w:t xml:space="preserve"> par :</w:t>
      </w:r>
    </w:p>
    <w:p w14:paraId="004A4204" w14:textId="577DB0B1" w:rsidR="0036206B" w:rsidRDefault="000D209C" w:rsidP="0036206B">
      <w:pPr>
        <w:pStyle w:val="Paragraphedeliste"/>
        <w:numPr>
          <w:ilvl w:val="0"/>
          <w:numId w:val="39"/>
        </w:numPr>
        <w:jc w:val="both"/>
        <w:rPr>
          <w:rFonts w:ascii="Arial" w:hAnsi="Arial" w:cs="Arial"/>
          <w:lang w:val="fr-FR"/>
        </w:rPr>
      </w:pPr>
      <w:r w:rsidRPr="0036206B">
        <w:rPr>
          <w:rFonts w:ascii="Arial" w:hAnsi="Arial" w:cs="Arial"/>
          <w:lang w:val="fr-FR"/>
        </w:rPr>
        <w:t xml:space="preserve">son numéro (géographique pour l’APHP et la Croix Rouge (ainsi que pour les hôpitaux militaires à partir de 2017) ou juridique pour les autres établissements), </w:t>
      </w:r>
    </w:p>
    <w:p w14:paraId="33B3C5DE" w14:textId="51FDD815" w:rsidR="0036206B" w:rsidRDefault="000D209C" w:rsidP="0036206B">
      <w:pPr>
        <w:pStyle w:val="Paragraphedeliste"/>
        <w:numPr>
          <w:ilvl w:val="0"/>
          <w:numId w:val="39"/>
        </w:numPr>
        <w:jc w:val="both"/>
        <w:rPr>
          <w:rFonts w:ascii="Arial" w:hAnsi="Arial" w:cs="Arial"/>
          <w:lang w:val="fr-FR"/>
        </w:rPr>
      </w:pPr>
      <w:r w:rsidRPr="0036206B">
        <w:rPr>
          <w:rFonts w:ascii="Arial" w:hAnsi="Arial" w:cs="Arial"/>
          <w:lang w:val="fr-FR"/>
        </w:rPr>
        <w:t xml:space="preserve">sa catégorie juridique </w:t>
      </w:r>
    </w:p>
    <w:p w14:paraId="3BF205B4" w14:textId="4DC478F7" w:rsidR="000D209C" w:rsidRDefault="000D209C" w:rsidP="0036206B">
      <w:pPr>
        <w:pStyle w:val="Paragraphedeliste"/>
        <w:numPr>
          <w:ilvl w:val="0"/>
          <w:numId w:val="39"/>
        </w:numPr>
        <w:jc w:val="both"/>
        <w:rPr>
          <w:rFonts w:ascii="Arial" w:hAnsi="Arial" w:cs="Arial"/>
          <w:lang w:val="fr-FR"/>
        </w:rPr>
      </w:pPr>
      <w:r w:rsidRPr="0036206B">
        <w:rPr>
          <w:rFonts w:ascii="Arial" w:hAnsi="Arial" w:cs="Arial"/>
          <w:lang w:val="fr-FR"/>
        </w:rPr>
        <w:t>ses éléments de géolocalisation.</w:t>
      </w:r>
    </w:p>
    <w:p w14:paraId="056178CC" w14:textId="77777777" w:rsidR="0036206B" w:rsidRPr="0036206B" w:rsidRDefault="0036206B" w:rsidP="0036206B">
      <w:pPr>
        <w:pStyle w:val="Paragraphedeliste"/>
        <w:ind w:left="1571"/>
        <w:jc w:val="both"/>
        <w:rPr>
          <w:rFonts w:ascii="Arial" w:hAnsi="Arial" w:cs="Arial"/>
          <w:lang w:val="fr-FR"/>
        </w:rPr>
      </w:pPr>
    </w:p>
    <w:p w14:paraId="4ED1A1E8" w14:textId="1AE86FCF" w:rsidR="000D209C" w:rsidRPr="0036206B" w:rsidRDefault="0036206B" w:rsidP="0036206B">
      <w:pPr>
        <w:ind w:left="567" w:firstLine="284"/>
        <w:jc w:val="both"/>
        <w:rPr>
          <w:rFonts w:ascii="Arial" w:hAnsi="Arial" w:cs="Arial"/>
          <w:b/>
          <w:bCs/>
          <w:lang w:val="fr-FR"/>
        </w:rPr>
      </w:pPr>
      <w:r w:rsidRPr="0036206B">
        <w:rPr>
          <w:rFonts w:ascii="Arial" w:hAnsi="Arial" w:cs="Arial"/>
          <w:b/>
          <w:bCs/>
          <w:lang w:val="fr-FR"/>
        </w:rPr>
        <w:t>2.</w:t>
      </w:r>
      <w:r w:rsidR="000D209C" w:rsidRPr="0036206B">
        <w:rPr>
          <w:rFonts w:ascii="Arial" w:hAnsi="Arial" w:cs="Arial"/>
          <w:b/>
          <w:bCs/>
          <w:lang w:val="fr-FR"/>
        </w:rPr>
        <w:t xml:space="preserve"> Base régionale PHMEV</w:t>
      </w:r>
      <w:r w:rsidRPr="0036206B">
        <w:rPr>
          <w:rFonts w:ascii="Arial" w:hAnsi="Arial" w:cs="Arial"/>
          <w:b/>
          <w:bCs/>
          <w:lang w:val="fr-FR"/>
        </w:rPr>
        <w:t xml:space="preserve"> </w:t>
      </w:r>
      <w:r w:rsidR="000D209C" w:rsidRPr="0036206B">
        <w:rPr>
          <w:rFonts w:ascii="Arial" w:hAnsi="Arial" w:cs="Arial"/>
          <w:b/>
          <w:bCs/>
          <w:lang w:val="fr-FR"/>
        </w:rPr>
        <w:t>:</w:t>
      </w:r>
    </w:p>
    <w:p w14:paraId="776A7A57" w14:textId="77777777" w:rsidR="0036206B" w:rsidRDefault="0036206B" w:rsidP="0036206B">
      <w:pPr>
        <w:ind w:left="709" w:firstLine="284"/>
        <w:jc w:val="both"/>
        <w:rPr>
          <w:rFonts w:ascii="Arial" w:hAnsi="Arial" w:cs="Arial"/>
          <w:lang w:val="fr-FR"/>
        </w:rPr>
      </w:pPr>
    </w:p>
    <w:p w14:paraId="5B3D211D" w14:textId="4AE446DD" w:rsidR="000D209C" w:rsidRPr="0036206B" w:rsidRDefault="000D209C" w:rsidP="0036206B">
      <w:pPr>
        <w:ind w:left="709" w:firstLine="284"/>
        <w:jc w:val="both"/>
        <w:rPr>
          <w:rFonts w:ascii="Arial" w:hAnsi="Arial" w:cs="Arial"/>
          <w:lang w:val="fr-FR"/>
        </w:rPr>
      </w:pPr>
      <w:r w:rsidRPr="0036206B">
        <w:rPr>
          <w:rFonts w:ascii="Arial" w:hAnsi="Arial" w:cs="Arial"/>
          <w:lang w:val="fr-FR"/>
        </w:rPr>
        <w:t xml:space="preserve">De manière complémentaire, les prescriptions hospitalières délivrées en ville sont restituées, </w:t>
      </w:r>
      <w:r w:rsidRPr="0036206B">
        <w:rPr>
          <w:rFonts w:ascii="Arial" w:hAnsi="Arial" w:cs="Arial"/>
          <w:b/>
          <w:bCs/>
          <w:lang w:val="fr-FR"/>
        </w:rPr>
        <w:t>à un niveau plus agrégé</w:t>
      </w:r>
      <w:r w:rsidRPr="0036206B">
        <w:rPr>
          <w:rFonts w:ascii="Arial" w:hAnsi="Arial" w:cs="Arial"/>
          <w:lang w:val="fr-FR"/>
        </w:rPr>
        <w:t>, au travers de la région d’implantation des établissements (région géographique pour l’APHP et la Croix Rouge (hôpitaux militaires à partir de 2017), région gestionnaire pour les autres) et de leur catégorie juridique.</w:t>
      </w:r>
    </w:p>
    <w:p w14:paraId="532C3B96" w14:textId="77777777" w:rsidR="000D209C" w:rsidRPr="0036206B" w:rsidRDefault="000D209C" w:rsidP="0036206B">
      <w:pPr>
        <w:ind w:left="709" w:firstLine="284"/>
        <w:jc w:val="both"/>
        <w:rPr>
          <w:rFonts w:ascii="Arial" w:hAnsi="Arial" w:cs="Arial"/>
          <w:lang w:val="fr-FR"/>
        </w:rPr>
      </w:pPr>
    </w:p>
    <w:p w14:paraId="62F6D277" w14:textId="77777777" w:rsidR="000D209C" w:rsidRPr="00DF0F63" w:rsidRDefault="000D209C" w:rsidP="000D209C">
      <w:pPr>
        <w:ind w:left="1440"/>
        <w:rPr>
          <w:rFonts w:ascii="Arial" w:hAnsi="Arial" w:cs="Arial"/>
          <w:color w:val="FF0000"/>
          <w:lang w:val="fr-FR"/>
        </w:rPr>
      </w:pPr>
    </w:p>
    <w:p w14:paraId="31F50B6E" w14:textId="647DEA23" w:rsidR="000D209C" w:rsidRPr="001D347C" w:rsidRDefault="000D209C" w:rsidP="001D347C">
      <w:pPr>
        <w:pStyle w:val="Paragraphedeliste"/>
        <w:numPr>
          <w:ilvl w:val="0"/>
          <w:numId w:val="38"/>
        </w:numPr>
        <w:ind w:left="993" w:hanging="426"/>
        <w:rPr>
          <w:rFonts w:ascii="Arial" w:hAnsi="Arial" w:cs="Arial"/>
          <w:b/>
          <w:color w:val="C0504D" w:themeColor="accent2"/>
          <w:u w:val="single"/>
          <w:lang w:val="fr-FR"/>
        </w:rPr>
      </w:pPr>
      <w:r w:rsidRPr="001D347C">
        <w:rPr>
          <w:rFonts w:ascii="Arial" w:hAnsi="Arial" w:cs="Arial"/>
          <w:b/>
          <w:color w:val="C0504D" w:themeColor="accent2"/>
          <w:u w:val="single"/>
          <w:lang w:val="fr-FR"/>
        </w:rPr>
        <w:t>Retroced'AM</w:t>
      </w:r>
    </w:p>
    <w:p w14:paraId="496FBD72" w14:textId="77777777" w:rsidR="001D347C" w:rsidRDefault="001D347C" w:rsidP="001D347C">
      <w:pPr>
        <w:ind w:left="851" w:hanging="284"/>
        <w:rPr>
          <w:rFonts w:ascii="Arial" w:hAnsi="Arial" w:cs="Arial"/>
          <w:lang w:val="fr-FR"/>
        </w:rPr>
      </w:pPr>
    </w:p>
    <w:p w14:paraId="20C43987" w14:textId="67612E01" w:rsidR="000D209C" w:rsidRDefault="000D209C" w:rsidP="00E669B8">
      <w:pPr>
        <w:ind w:left="567" w:firstLine="284"/>
        <w:jc w:val="both"/>
        <w:rPr>
          <w:rFonts w:ascii="Arial" w:hAnsi="Arial" w:cs="Arial"/>
          <w:lang w:val="fr-FR"/>
        </w:rPr>
      </w:pPr>
      <w:r w:rsidRPr="001D347C">
        <w:rPr>
          <w:rFonts w:ascii="Arial" w:hAnsi="Arial" w:cs="Arial"/>
          <w:lang w:val="fr-FR"/>
        </w:rPr>
        <w:t>Des informations détaillées sur les médicaments remboursés dans le cadre de l</w:t>
      </w:r>
      <w:r w:rsidR="00E669B8">
        <w:rPr>
          <w:rFonts w:ascii="Arial" w:hAnsi="Arial" w:cs="Arial"/>
          <w:lang w:val="fr-FR"/>
        </w:rPr>
        <w:t xml:space="preserve">a </w:t>
      </w:r>
      <w:r w:rsidRPr="001D347C">
        <w:rPr>
          <w:rFonts w:ascii="Arial" w:hAnsi="Arial" w:cs="Arial"/>
          <w:lang w:val="fr-FR"/>
        </w:rPr>
        <w:t>rétrocession hospitalière par le régime général (y compris les sections locales mutualistes) de l'Assurance Maladie, en France métropolitaine, sont présentées pour les années 2010 à 2017.</w:t>
      </w:r>
    </w:p>
    <w:p w14:paraId="162ECC75" w14:textId="77777777" w:rsidR="00E669B8" w:rsidRPr="001D347C" w:rsidRDefault="00E669B8" w:rsidP="00E669B8">
      <w:pPr>
        <w:ind w:left="567" w:firstLine="284"/>
        <w:rPr>
          <w:rFonts w:ascii="Arial" w:hAnsi="Arial" w:cs="Arial"/>
          <w:lang w:val="fr-FR"/>
        </w:rPr>
      </w:pPr>
    </w:p>
    <w:p w14:paraId="22DFBD39" w14:textId="77777777" w:rsidR="000D209C" w:rsidRPr="001D347C" w:rsidRDefault="000D209C" w:rsidP="00E669B8">
      <w:pPr>
        <w:ind w:left="567" w:firstLine="284"/>
        <w:rPr>
          <w:rFonts w:ascii="Arial" w:hAnsi="Arial" w:cs="Arial"/>
          <w:lang w:val="fr-FR"/>
        </w:rPr>
      </w:pPr>
      <w:r w:rsidRPr="001D347C">
        <w:rPr>
          <w:rFonts w:ascii="Arial" w:hAnsi="Arial" w:cs="Arial"/>
          <w:lang w:val="fr-FR"/>
        </w:rPr>
        <w:t>Les données Retroced'AM proposent, pour chaque médicament, par code UCD :</w:t>
      </w:r>
    </w:p>
    <w:p w14:paraId="7C6AEAA0" w14:textId="1C667428" w:rsidR="000D209C" w:rsidRPr="00E669B8" w:rsidRDefault="000D209C" w:rsidP="00E669B8">
      <w:pPr>
        <w:pStyle w:val="Paragraphedeliste"/>
        <w:numPr>
          <w:ilvl w:val="0"/>
          <w:numId w:val="41"/>
        </w:numPr>
        <w:rPr>
          <w:rFonts w:ascii="Arial" w:hAnsi="Arial" w:cs="Arial"/>
          <w:lang w:val="fr-FR"/>
        </w:rPr>
      </w:pPr>
      <w:r w:rsidRPr="00E669B8">
        <w:rPr>
          <w:rFonts w:ascii="Arial" w:hAnsi="Arial" w:cs="Arial"/>
          <w:lang w:val="fr-FR"/>
        </w:rPr>
        <w:t xml:space="preserve">la base de remboursement ; </w:t>
      </w:r>
    </w:p>
    <w:p w14:paraId="2CB801CC" w14:textId="45426000" w:rsidR="000D209C" w:rsidRPr="00E669B8" w:rsidRDefault="000D209C" w:rsidP="00E669B8">
      <w:pPr>
        <w:pStyle w:val="Paragraphedeliste"/>
        <w:numPr>
          <w:ilvl w:val="0"/>
          <w:numId w:val="41"/>
        </w:numPr>
        <w:rPr>
          <w:rFonts w:ascii="Arial" w:hAnsi="Arial" w:cs="Arial"/>
          <w:lang w:val="fr-FR"/>
        </w:rPr>
      </w:pPr>
      <w:r w:rsidRPr="00E669B8">
        <w:rPr>
          <w:rFonts w:ascii="Arial" w:hAnsi="Arial" w:cs="Arial"/>
          <w:lang w:val="fr-FR"/>
        </w:rPr>
        <w:t>la marge de rétrocession (montants inclus dans la base de remboursement présentée) ;</w:t>
      </w:r>
    </w:p>
    <w:p w14:paraId="2A29CAC0" w14:textId="631446E7" w:rsidR="000D209C" w:rsidRPr="00E669B8" w:rsidRDefault="000D209C" w:rsidP="00E669B8">
      <w:pPr>
        <w:pStyle w:val="Paragraphedeliste"/>
        <w:numPr>
          <w:ilvl w:val="0"/>
          <w:numId w:val="41"/>
        </w:numPr>
        <w:rPr>
          <w:rFonts w:ascii="Arial" w:hAnsi="Arial" w:cs="Arial"/>
          <w:lang w:val="fr-FR"/>
        </w:rPr>
      </w:pPr>
      <w:r w:rsidRPr="00E669B8">
        <w:rPr>
          <w:rFonts w:ascii="Arial" w:hAnsi="Arial" w:cs="Arial"/>
          <w:lang w:val="fr-FR"/>
        </w:rPr>
        <w:t xml:space="preserve">le montant remboursé ; </w:t>
      </w:r>
    </w:p>
    <w:p w14:paraId="2053E0D9" w14:textId="6FFEACAF" w:rsidR="000D209C" w:rsidRPr="00E669B8" w:rsidRDefault="000D209C" w:rsidP="00E669B8">
      <w:pPr>
        <w:pStyle w:val="Paragraphedeliste"/>
        <w:numPr>
          <w:ilvl w:val="0"/>
          <w:numId w:val="41"/>
        </w:numPr>
        <w:rPr>
          <w:rFonts w:ascii="Arial" w:hAnsi="Arial" w:cs="Arial"/>
          <w:lang w:val="fr-FR"/>
        </w:rPr>
      </w:pPr>
      <w:r w:rsidRPr="00E669B8">
        <w:rPr>
          <w:rFonts w:ascii="Arial" w:hAnsi="Arial" w:cs="Arial"/>
          <w:lang w:val="fr-FR"/>
        </w:rPr>
        <w:t xml:space="preserve">le nombre d'unités remboursées. </w:t>
      </w:r>
    </w:p>
    <w:p w14:paraId="42F9D5D8" w14:textId="77777777" w:rsidR="00E669B8" w:rsidRDefault="00E669B8" w:rsidP="00E669B8">
      <w:pPr>
        <w:ind w:left="567" w:firstLine="284"/>
        <w:rPr>
          <w:rFonts w:ascii="Arial" w:hAnsi="Arial" w:cs="Arial"/>
          <w:lang w:val="fr-FR"/>
        </w:rPr>
      </w:pPr>
    </w:p>
    <w:p w14:paraId="7BA19551" w14:textId="6922BBCB" w:rsidR="00E669B8" w:rsidRPr="001D347C" w:rsidRDefault="000D209C" w:rsidP="00E669B8">
      <w:pPr>
        <w:ind w:left="567" w:firstLine="284"/>
        <w:jc w:val="both"/>
        <w:rPr>
          <w:rFonts w:ascii="Arial" w:hAnsi="Arial" w:cs="Arial"/>
          <w:lang w:val="fr-FR"/>
        </w:rPr>
      </w:pPr>
      <w:r w:rsidRPr="001D347C">
        <w:rPr>
          <w:rFonts w:ascii="Arial" w:hAnsi="Arial" w:cs="Arial"/>
          <w:lang w:val="fr-FR"/>
        </w:rPr>
        <w:t>Pour les prestations ne donnant pas lieu à la remontée d'informations par code affiné UCD (médicament avec une autorisation temporaire d’utilisation, préparation magistrale hospitalière, etc.), la base de remboursement et le montant remboursé sont présentés de manière agrégée selon le code de nature de la prestation (PHU, PHM, PHP, PHI, MAR ou PHD).</w:t>
      </w:r>
    </w:p>
    <w:p w14:paraId="515E1BAF" w14:textId="76D7B0A8" w:rsidR="00E647A9" w:rsidRDefault="00E647A9" w:rsidP="00E669B8">
      <w:pPr>
        <w:ind w:left="1440"/>
        <w:jc w:val="both"/>
        <w:rPr>
          <w:rFonts w:ascii="Arial" w:hAnsi="Arial" w:cs="Arial"/>
          <w:lang w:val="fr-FR"/>
        </w:rPr>
      </w:pPr>
    </w:p>
    <w:p w14:paraId="2258DC7F" w14:textId="1FCE94F3" w:rsidR="004A5154" w:rsidRPr="004A5154" w:rsidRDefault="004A5154" w:rsidP="00F96E0E">
      <w:pPr>
        <w:pStyle w:val="Paragraphedeliste"/>
        <w:numPr>
          <w:ilvl w:val="0"/>
          <w:numId w:val="20"/>
        </w:numPr>
        <w:rPr>
          <w:rFonts w:ascii="Arial" w:hAnsi="Arial" w:cs="Arial"/>
          <w:b/>
          <w:color w:val="0070C0"/>
          <w:sz w:val="28"/>
          <w:u w:val="single"/>
          <w:lang w:val="fr-FR"/>
        </w:rPr>
      </w:pPr>
      <w:r>
        <w:rPr>
          <w:rFonts w:ascii="Arial" w:hAnsi="Arial" w:cs="Arial"/>
          <w:b/>
          <w:color w:val="0070C0"/>
          <w:sz w:val="28"/>
          <w:u w:val="single"/>
          <w:lang w:val="fr-FR"/>
        </w:rPr>
        <w:t xml:space="preserve">Accessibilité </w:t>
      </w:r>
      <w:r w:rsidR="00F96E0E">
        <w:rPr>
          <w:rFonts w:ascii="Arial" w:hAnsi="Arial" w:cs="Arial"/>
          <w:b/>
          <w:color w:val="0070C0"/>
          <w:sz w:val="28"/>
          <w:u w:val="single"/>
          <w:lang w:val="fr-FR"/>
        </w:rPr>
        <w:t>des données</w:t>
      </w:r>
      <w:r w:rsidRPr="004A5154">
        <w:rPr>
          <w:rFonts w:ascii="Arial" w:hAnsi="Arial" w:cs="Arial"/>
          <w:b/>
          <w:color w:val="0070C0"/>
          <w:sz w:val="28"/>
          <w:u w:val="single"/>
          <w:lang w:val="fr-FR"/>
        </w:rPr>
        <w:t> :</w:t>
      </w:r>
    </w:p>
    <w:p w14:paraId="739BAF7A" w14:textId="77777777" w:rsidR="00F96E0E" w:rsidRDefault="00F96E0E" w:rsidP="00AF707A">
      <w:pPr>
        <w:pStyle w:val="Paragraphedeliste"/>
        <w:ind w:left="284" w:firstLine="272"/>
        <w:rPr>
          <w:rFonts w:ascii="Arial" w:hAnsi="Arial" w:cs="Arial"/>
          <w:lang w:val="fr-FR"/>
        </w:rPr>
      </w:pPr>
    </w:p>
    <w:p w14:paraId="3223D3FD" w14:textId="040C17DC" w:rsidR="00F96E0E" w:rsidRPr="00AF707A" w:rsidRDefault="00F96E0E" w:rsidP="00783034">
      <w:pPr>
        <w:ind w:left="284" w:firstLine="272"/>
        <w:jc w:val="both"/>
        <w:rPr>
          <w:rFonts w:ascii="Arial" w:hAnsi="Arial" w:cs="Arial"/>
          <w:lang w:val="fr-FR"/>
        </w:rPr>
      </w:pPr>
      <w:r w:rsidRPr="00AF707A">
        <w:rPr>
          <w:rFonts w:ascii="Arial" w:hAnsi="Arial" w:cs="Arial"/>
          <w:lang w:val="fr-FR"/>
        </w:rPr>
        <w:t xml:space="preserve">Les données sont accessibles en open data sur le site </w:t>
      </w:r>
      <w:hyperlink r:id="rId9" w:history="1">
        <w:r w:rsidRPr="00AF707A">
          <w:rPr>
            <w:rStyle w:val="Lienhypertexte"/>
            <w:rFonts w:ascii="Arial" w:hAnsi="Arial" w:cs="Arial"/>
            <w:lang w:val="fr-FR"/>
          </w:rPr>
          <w:t>https://www.data.gouv.fr/</w:t>
        </w:r>
      </w:hyperlink>
      <w:r w:rsidRPr="00AF707A">
        <w:rPr>
          <w:rFonts w:ascii="Arial" w:hAnsi="Arial" w:cs="Arial"/>
          <w:lang w:val="fr-FR"/>
        </w:rPr>
        <w:t xml:space="preserve">. Néanmoins pour pouvoir exploiter l’ensemble des données, il est nécessaire d’avoir une connaissance fine des indicateurs. De plus il semble important d’avoir un logiciel ou le matériel informatique adéquat </w:t>
      </w:r>
      <w:r w:rsidR="001D347C">
        <w:rPr>
          <w:rFonts w:ascii="Arial" w:hAnsi="Arial" w:cs="Arial"/>
          <w:lang w:val="fr-FR"/>
        </w:rPr>
        <w:t xml:space="preserve">(volumétrie importante des fichiers) </w:t>
      </w:r>
      <w:r w:rsidRPr="00AF707A">
        <w:rPr>
          <w:rFonts w:ascii="Arial" w:hAnsi="Arial" w:cs="Arial"/>
          <w:lang w:val="fr-FR"/>
        </w:rPr>
        <w:t>pour réussir à exploiter les bases disponibles.</w:t>
      </w:r>
    </w:p>
    <w:p w14:paraId="6A908FD6" w14:textId="77777777" w:rsidR="00F96E0E" w:rsidRDefault="00F96E0E" w:rsidP="00783034">
      <w:pPr>
        <w:pStyle w:val="Paragraphedeliste"/>
        <w:ind w:left="284" w:firstLine="272"/>
        <w:jc w:val="both"/>
        <w:rPr>
          <w:rFonts w:ascii="Arial" w:hAnsi="Arial" w:cs="Arial"/>
          <w:lang w:val="fr-FR"/>
        </w:rPr>
      </w:pPr>
    </w:p>
    <w:p w14:paraId="460FB865" w14:textId="5EFC0113" w:rsidR="004A5154" w:rsidRPr="00AF707A" w:rsidRDefault="00F96E0E" w:rsidP="00783034">
      <w:pPr>
        <w:ind w:left="284" w:firstLine="272"/>
        <w:jc w:val="both"/>
        <w:rPr>
          <w:rFonts w:ascii="Arial" w:hAnsi="Arial" w:cs="Arial"/>
          <w:lang w:val="fr-FR"/>
        </w:rPr>
      </w:pPr>
      <w:r w:rsidRPr="00AF707A">
        <w:rPr>
          <w:rFonts w:ascii="Arial" w:hAnsi="Arial" w:cs="Arial"/>
          <w:lang w:val="fr-FR"/>
        </w:rPr>
        <w:t>Les bases sont donc récupérable</w:t>
      </w:r>
      <w:r w:rsidR="001D347C">
        <w:rPr>
          <w:rFonts w:ascii="Arial" w:hAnsi="Arial" w:cs="Arial"/>
          <w:lang w:val="fr-FR"/>
        </w:rPr>
        <w:t>s</w:t>
      </w:r>
      <w:r w:rsidRPr="00AF707A">
        <w:rPr>
          <w:rFonts w:ascii="Arial" w:hAnsi="Arial" w:cs="Arial"/>
          <w:lang w:val="fr-FR"/>
        </w:rPr>
        <w:t xml:space="preserve"> directement par les laboratoires, comme DAMIR, PHMEV (liste non exhaustive).</w:t>
      </w:r>
    </w:p>
    <w:p w14:paraId="7499CE78" w14:textId="77777777" w:rsidR="00F96E0E" w:rsidRPr="00F96E0E" w:rsidRDefault="00F96E0E" w:rsidP="00783034">
      <w:pPr>
        <w:pStyle w:val="Paragraphedeliste"/>
        <w:ind w:left="284" w:firstLine="272"/>
        <w:jc w:val="both"/>
        <w:rPr>
          <w:rFonts w:ascii="Arial" w:hAnsi="Arial" w:cs="Arial"/>
          <w:lang w:val="fr-FR"/>
        </w:rPr>
      </w:pPr>
    </w:p>
    <w:p w14:paraId="1FA0BDB0" w14:textId="39A922A8" w:rsidR="00F96E0E" w:rsidRPr="00AF707A" w:rsidRDefault="00F96E0E" w:rsidP="00783034">
      <w:pPr>
        <w:ind w:left="284" w:firstLine="272"/>
        <w:jc w:val="both"/>
        <w:rPr>
          <w:rFonts w:ascii="Arial" w:hAnsi="Arial" w:cs="Arial"/>
          <w:lang w:val="fr-FR"/>
        </w:rPr>
      </w:pPr>
      <w:r w:rsidRPr="00AF707A">
        <w:rPr>
          <w:rFonts w:ascii="Arial" w:hAnsi="Arial" w:cs="Arial"/>
          <w:lang w:val="fr-FR"/>
        </w:rPr>
        <w:t>Néanmoins les laboratoires qui n’ont pas</w:t>
      </w:r>
      <w:r w:rsidR="00783034">
        <w:rPr>
          <w:rFonts w:ascii="Arial" w:hAnsi="Arial" w:cs="Arial"/>
          <w:lang w:val="fr-FR"/>
        </w:rPr>
        <w:t xml:space="preserve"> toujours</w:t>
      </w:r>
      <w:r w:rsidRPr="00AF707A">
        <w:rPr>
          <w:rFonts w:ascii="Arial" w:hAnsi="Arial" w:cs="Arial"/>
          <w:lang w:val="fr-FR"/>
        </w:rPr>
        <w:t xml:space="preserve"> les ressources internes (logiciel informatique, data scientist</w:t>
      </w:r>
      <w:r w:rsidR="001D347C">
        <w:rPr>
          <w:rFonts w:ascii="Arial" w:hAnsi="Arial" w:cs="Arial"/>
          <w:lang w:val="fr-FR"/>
        </w:rPr>
        <w:t>s</w:t>
      </w:r>
      <w:r w:rsidRPr="00AF707A">
        <w:rPr>
          <w:rFonts w:ascii="Arial" w:hAnsi="Arial" w:cs="Arial"/>
          <w:lang w:val="fr-FR"/>
        </w:rPr>
        <w:t xml:space="preserve">, temps homme,…) pour exploiter ces bases </w:t>
      </w:r>
      <w:r w:rsidR="00783034">
        <w:rPr>
          <w:rFonts w:ascii="Arial" w:hAnsi="Arial" w:cs="Arial"/>
          <w:lang w:val="fr-FR"/>
        </w:rPr>
        <w:t xml:space="preserve">et </w:t>
      </w:r>
      <w:r w:rsidRPr="00AF707A">
        <w:rPr>
          <w:rFonts w:ascii="Arial" w:hAnsi="Arial" w:cs="Arial"/>
          <w:lang w:val="fr-FR"/>
        </w:rPr>
        <w:t xml:space="preserve">peuvent faire appel à des tiers comme le </w:t>
      </w:r>
      <w:r w:rsidRPr="00AF707A">
        <w:rPr>
          <w:rFonts w:ascii="Arial" w:hAnsi="Arial" w:cs="Arial"/>
          <w:smallCaps/>
          <w:lang w:val="fr-FR"/>
        </w:rPr>
        <w:t>gers, iqvia, real consulting data</w:t>
      </w:r>
      <w:r w:rsidRPr="00AF707A">
        <w:rPr>
          <w:rFonts w:ascii="Arial" w:hAnsi="Arial" w:cs="Arial"/>
          <w:lang w:val="fr-FR"/>
        </w:rPr>
        <w:t>,…</w:t>
      </w:r>
    </w:p>
    <w:p w14:paraId="537CBDB0" w14:textId="69AB8A37" w:rsidR="00F96E0E" w:rsidRDefault="00F96E0E" w:rsidP="00783034">
      <w:pPr>
        <w:jc w:val="both"/>
        <w:rPr>
          <w:rFonts w:ascii="Arial" w:hAnsi="Arial" w:cs="Arial"/>
          <w:lang w:val="fr-FR"/>
        </w:rPr>
      </w:pPr>
    </w:p>
    <w:p w14:paraId="74E25730" w14:textId="77777777" w:rsidR="00865025" w:rsidRPr="00F96E0E" w:rsidRDefault="00865025" w:rsidP="00783034">
      <w:pPr>
        <w:jc w:val="both"/>
        <w:rPr>
          <w:rFonts w:ascii="Arial" w:hAnsi="Arial" w:cs="Arial"/>
          <w:lang w:val="fr-FR"/>
        </w:rPr>
      </w:pPr>
    </w:p>
    <w:p w14:paraId="549B5716" w14:textId="25D3BAF9" w:rsidR="004A5154" w:rsidRPr="001D347C" w:rsidRDefault="00783034" w:rsidP="00783034">
      <w:pPr>
        <w:ind w:left="284" w:firstLine="283"/>
        <w:jc w:val="both"/>
        <w:rPr>
          <w:rFonts w:ascii="Arial" w:hAnsi="Arial" w:cs="Arial"/>
          <w:lang w:val="fr-FR"/>
        </w:rPr>
      </w:pPr>
      <w:r>
        <w:rPr>
          <w:rFonts w:ascii="Arial" w:hAnsi="Arial" w:cs="Arial"/>
          <w:lang w:val="fr-FR"/>
        </w:rPr>
        <w:lastRenderedPageBreak/>
        <w:t>A noter que p</w:t>
      </w:r>
      <w:r w:rsidR="001D347C" w:rsidRPr="001D347C">
        <w:rPr>
          <w:rFonts w:ascii="Arial" w:hAnsi="Arial" w:cs="Arial"/>
          <w:lang w:val="fr-FR"/>
        </w:rPr>
        <w:t xml:space="preserve">our certaines bases de données </w:t>
      </w:r>
      <w:r>
        <w:rPr>
          <w:rFonts w:ascii="Arial" w:hAnsi="Arial" w:cs="Arial"/>
          <w:lang w:val="fr-FR"/>
        </w:rPr>
        <w:t xml:space="preserve">(comme le PMSI) </w:t>
      </w:r>
      <w:r w:rsidR="001D347C" w:rsidRPr="001D347C">
        <w:rPr>
          <w:rFonts w:ascii="Arial" w:hAnsi="Arial" w:cs="Arial"/>
          <w:lang w:val="fr-FR"/>
        </w:rPr>
        <w:t>il est important de définir le c</w:t>
      </w:r>
      <w:r w:rsidR="004A5154" w:rsidRPr="001D347C">
        <w:rPr>
          <w:rFonts w:ascii="Arial" w:hAnsi="Arial" w:cs="Arial"/>
          <w:lang w:val="fr-FR"/>
        </w:rPr>
        <w:t>adre juridique :</w:t>
      </w:r>
    </w:p>
    <w:p w14:paraId="6668C387" w14:textId="77777777" w:rsidR="004A5154" w:rsidRDefault="004A5154" w:rsidP="004A5154">
      <w:pPr>
        <w:pStyle w:val="Paragraphedeliste"/>
        <w:numPr>
          <w:ilvl w:val="1"/>
          <w:numId w:val="19"/>
        </w:numPr>
        <w:rPr>
          <w:rFonts w:ascii="Arial" w:hAnsi="Arial" w:cs="Arial"/>
          <w:lang w:val="fr-FR"/>
        </w:rPr>
      </w:pPr>
      <w:r>
        <w:rPr>
          <w:rFonts w:ascii="Arial" w:hAnsi="Arial" w:cs="Arial"/>
          <w:lang w:val="fr-FR"/>
        </w:rPr>
        <w:t>Besoin de définir la finalité des données</w:t>
      </w:r>
      <w:r w:rsidR="00214BC2">
        <w:rPr>
          <w:rFonts w:ascii="Arial" w:hAnsi="Arial" w:cs="Arial"/>
          <w:lang w:val="fr-FR"/>
        </w:rPr>
        <w:t xml:space="preserve"> : </w:t>
      </w:r>
      <w:r w:rsidR="00214BC2" w:rsidRPr="001D347C">
        <w:rPr>
          <w:rFonts w:ascii="Arial" w:hAnsi="Arial" w:cs="Arial"/>
          <w:lang w:val="fr-FR"/>
        </w:rPr>
        <w:t>acces médical et non pas marketing</w:t>
      </w:r>
    </w:p>
    <w:p w14:paraId="2F0532F5" w14:textId="46B8B328" w:rsidR="00E669B8" w:rsidRDefault="004A5154" w:rsidP="00E669B8">
      <w:pPr>
        <w:pStyle w:val="Paragraphedeliste"/>
        <w:numPr>
          <w:ilvl w:val="1"/>
          <w:numId w:val="19"/>
        </w:numPr>
        <w:rPr>
          <w:rFonts w:ascii="Arial" w:hAnsi="Arial" w:cs="Arial"/>
          <w:lang w:val="fr-FR"/>
        </w:rPr>
      </w:pPr>
      <w:r>
        <w:rPr>
          <w:rFonts w:ascii="Arial" w:hAnsi="Arial" w:cs="Arial"/>
          <w:lang w:val="fr-FR"/>
        </w:rPr>
        <w:t>Aide à la réalisation des briefs pour coller au cadre juridique</w:t>
      </w:r>
    </w:p>
    <w:p w14:paraId="36BDD10F" w14:textId="77777777" w:rsidR="00783034" w:rsidRPr="00E669B8" w:rsidRDefault="00783034" w:rsidP="00783034">
      <w:pPr>
        <w:pStyle w:val="Paragraphedeliste"/>
        <w:ind w:left="1440"/>
        <w:rPr>
          <w:rFonts w:ascii="Arial" w:hAnsi="Arial" w:cs="Arial"/>
          <w:lang w:val="fr-FR"/>
        </w:rPr>
      </w:pPr>
    </w:p>
    <w:p w14:paraId="0F29AF10" w14:textId="77777777" w:rsidR="004A5154" w:rsidRPr="0083749C" w:rsidRDefault="004A5154" w:rsidP="00F96E0E">
      <w:pPr>
        <w:pStyle w:val="Paragraphedeliste"/>
        <w:numPr>
          <w:ilvl w:val="0"/>
          <w:numId w:val="20"/>
        </w:numPr>
        <w:rPr>
          <w:rFonts w:ascii="Arial" w:hAnsi="Arial" w:cs="Arial"/>
          <w:b/>
          <w:color w:val="0070C0"/>
          <w:sz w:val="28"/>
          <w:u w:val="single"/>
          <w:lang w:val="fr-FR"/>
        </w:rPr>
      </w:pPr>
      <w:r w:rsidRPr="0083749C">
        <w:rPr>
          <w:rFonts w:ascii="Arial" w:hAnsi="Arial" w:cs="Arial"/>
          <w:b/>
          <w:color w:val="0070C0"/>
          <w:sz w:val="28"/>
          <w:u w:val="single"/>
          <w:lang w:val="fr-FR"/>
        </w:rPr>
        <w:t>Limites / Avantages des données « Open Data » :</w:t>
      </w:r>
    </w:p>
    <w:p w14:paraId="71FC26B5" w14:textId="77777777" w:rsidR="001D347C" w:rsidRPr="001D347C" w:rsidRDefault="001D347C" w:rsidP="001D347C">
      <w:pPr>
        <w:ind w:left="360"/>
        <w:rPr>
          <w:rFonts w:ascii="Arial" w:hAnsi="Arial" w:cs="Arial"/>
          <w:lang w:val="fr-FR"/>
        </w:rPr>
      </w:pPr>
    </w:p>
    <w:tbl>
      <w:tblPr>
        <w:tblStyle w:val="Grilledutableau"/>
        <w:tblW w:w="0" w:type="auto"/>
        <w:tblInd w:w="720" w:type="dxa"/>
        <w:tblLook w:val="04A0" w:firstRow="1" w:lastRow="0" w:firstColumn="1" w:lastColumn="0" w:noHBand="0" w:noVBand="1"/>
      </w:tblPr>
      <w:tblGrid>
        <w:gridCol w:w="4987"/>
        <w:gridCol w:w="4749"/>
      </w:tblGrid>
      <w:tr w:rsidR="001D347C" w14:paraId="674BD4B5" w14:textId="77777777" w:rsidTr="001D347C">
        <w:tc>
          <w:tcPr>
            <w:tcW w:w="4987" w:type="dxa"/>
            <w:shd w:val="clear" w:color="auto" w:fill="F2DBDB" w:themeFill="accent2" w:themeFillTint="33"/>
          </w:tcPr>
          <w:p w14:paraId="78E5C586" w14:textId="65B08B09" w:rsidR="001D347C" w:rsidRDefault="001D347C" w:rsidP="001D347C">
            <w:pPr>
              <w:pStyle w:val="Paragraphedeliste"/>
              <w:ind w:left="0"/>
              <w:jc w:val="center"/>
              <w:rPr>
                <w:rFonts w:ascii="Arial" w:hAnsi="Arial" w:cs="Arial"/>
                <w:lang w:val="fr-FR"/>
              </w:rPr>
            </w:pPr>
            <w:r>
              <w:rPr>
                <w:rFonts w:ascii="Arial" w:hAnsi="Arial" w:cs="Arial"/>
                <w:lang w:val="fr-FR"/>
              </w:rPr>
              <w:t>LIMITES</w:t>
            </w:r>
          </w:p>
        </w:tc>
        <w:tc>
          <w:tcPr>
            <w:tcW w:w="4749" w:type="dxa"/>
            <w:shd w:val="clear" w:color="auto" w:fill="DAEEF3" w:themeFill="accent5" w:themeFillTint="33"/>
          </w:tcPr>
          <w:p w14:paraId="21D79A6C" w14:textId="204CC813" w:rsidR="001D347C" w:rsidRDefault="001D347C" w:rsidP="001D347C">
            <w:pPr>
              <w:pStyle w:val="Paragraphedeliste"/>
              <w:ind w:left="0"/>
              <w:jc w:val="center"/>
              <w:rPr>
                <w:rFonts w:ascii="Arial" w:hAnsi="Arial" w:cs="Arial"/>
                <w:lang w:val="fr-FR"/>
              </w:rPr>
            </w:pPr>
            <w:r>
              <w:rPr>
                <w:rFonts w:ascii="Arial" w:hAnsi="Arial" w:cs="Arial"/>
                <w:lang w:val="fr-FR"/>
              </w:rPr>
              <w:t>POINTS POSITIFS</w:t>
            </w:r>
          </w:p>
        </w:tc>
      </w:tr>
      <w:tr w:rsidR="001D347C" w14:paraId="72D89327" w14:textId="77777777" w:rsidTr="001D347C">
        <w:tc>
          <w:tcPr>
            <w:tcW w:w="4987" w:type="dxa"/>
            <w:shd w:val="clear" w:color="auto" w:fill="F2DBDB" w:themeFill="accent2" w:themeFillTint="33"/>
          </w:tcPr>
          <w:p w14:paraId="632C1BCA" w14:textId="20863046" w:rsidR="001D347C" w:rsidRDefault="001D347C" w:rsidP="001D347C">
            <w:pPr>
              <w:pStyle w:val="Paragraphedeliste"/>
              <w:ind w:left="0"/>
              <w:rPr>
                <w:rFonts w:ascii="Arial" w:hAnsi="Arial" w:cs="Arial"/>
                <w:lang w:val="fr-FR"/>
              </w:rPr>
            </w:pPr>
            <w:r>
              <w:rPr>
                <w:rFonts w:ascii="Arial" w:hAnsi="Arial" w:cs="Arial"/>
                <w:lang w:val="fr-FR"/>
              </w:rPr>
              <w:t>Fréquence des données</w:t>
            </w:r>
          </w:p>
        </w:tc>
        <w:tc>
          <w:tcPr>
            <w:tcW w:w="4749" w:type="dxa"/>
            <w:shd w:val="clear" w:color="auto" w:fill="DAEEF3" w:themeFill="accent5" w:themeFillTint="33"/>
          </w:tcPr>
          <w:p w14:paraId="4C63D5E2" w14:textId="77777777" w:rsidR="001D347C" w:rsidRPr="001D347C" w:rsidRDefault="001D347C" w:rsidP="001D347C">
            <w:pPr>
              <w:rPr>
                <w:rFonts w:ascii="Arial" w:hAnsi="Arial" w:cs="Arial"/>
                <w:lang w:val="fr-FR"/>
              </w:rPr>
            </w:pPr>
            <w:r w:rsidRPr="001D347C">
              <w:rPr>
                <w:rFonts w:ascii="Arial" w:hAnsi="Arial" w:cs="Arial"/>
                <w:lang w:val="fr-FR"/>
              </w:rPr>
              <w:t xml:space="preserve">Exhaustivité des données </w:t>
            </w:r>
          </w:p>
          <w:p w14:paraId="2E32EDC6" w14:textId="77777777" w:rsidR="001D347C" w:rsidRDefault="001D347C" w:rsidP="001D347C">
            <w:pPr>
              <w:pStyle w:val="Paragraphedeliste"/>
              <w:ind w:left="0"/>
              <w:rPr>
                <w:rFonts w:ascii="Arial" w:hAnsi="Arial" w:cs="Arial"/>
                <w:lang w:val="fr-FR"/>
              </w:rPr>
            </w:pPr>
          </w:p>
        </w:tc>
      </w:tr>
      <w:tr w:rsidR="001D347C" w14:paraId="699F8DF6" w14:textId="77777777" w:rsidTr="001D347C">
        <w:tc>
          <w:tcPr>
            <w:tcW w:w="4987" w:type="dxa"/>
            <w:shd w:val="clear" w:color="auto" w:fill="F2DBDB" w:themeFill="accent2" w:themeFillTint="33"/>
          </w:tcPr>
          <w:p w14:paraId="79923148" w14:textId="5059FE74" w:rsidR="001D347C" w:rsidRPr="001D347C" w:rsidRDefault="001D347C" w:rsidP="001D347C">
            <w:pPr>
              <w:rPr>
                <w:rFonts w:ascii="Arial" w:hAnsi="Arial" w:cs="Arial"/>
                <w:lang w:val="fr-FR"/>
              </w:rPr>
            </w:pPr>
            <w:r w:rsidRPr="001D347C">
              <w:rPr>
                <w:rFonts w:ascii="Arial" w:hAnsi="Arial" w:cs="Arial"/>
                <w:lang w:val="fr-FR"/>
              </w:rPr>
              <w:t>Volumétrie des fichiers</w:t>
            </w:r>
          </w:p>
        </w:tc>
        <w:tc>
          <w:tcPr>
            <w:tcW w:w="4749" w:type="dxa"/>
            <w:shd w:val="clear" w:color="auto" w:fill="DAEEF3" w:themeFill="accent5" w:themeFillTint="33"/>
          </w:tcPr>
          <w:p w14:paraId="202F15A7" w14:textId="77777777" w:rsidR="001D347C" w:rsidRPr="001D347C" w:rsidRDefault="001D347C" w:rsidP="001D347C">
            <w:pPr>
              <w:rPr>
                <w:rFonts w:ascii="Arial" w:hAnsi="Arial" w:cs="Arial"/>
                <w:lang w:val="fr-FR"/>
              </w:rPr>
            </w:pPr>
            <w:r w:rsidRPr="001D347C">
              <w:rPr>
                <w:rFonts w:ascii="Arial" w:hAnsi="Arial" w:cs="Arial"/>
                <w:lang w:val="fr-FR"/>
              </w:rPr>
              <w:t>Faible coût si traité en interne</w:t>
            </w:r>
          </w:p>
          <w:p w14:paraId="78798992" w14:textId="77777777" w:rsidR="001D347C" w:rsidRPr="001D347C" w:rsidRDefault="001D347C" w:rsidP="001D347C">
            <w:pPr>
              <w:pStyle w:val="Paragraphedeliste"/>
              <w:ind w:left="0"/>
              <w:rPr>
                <w:rFonts w:ascii="Arial" w:hAnsi="Arial" w:cs="Arial"/>
                <w:lang w:val="fr-FR"/>
              </w:rPr>
            </w:pPr>
          </w:p>
        </w:tc>
      </w:tr>
      <w:tr w:rsidR="00E669B8" w14:paraId="4EF6D301" w14:textId="77777777" w:rsidTr="001D347C">
        <w:tc>
          <w:tcPr>
            <w:tcW w:w="4987" w:type="dxa"/>
            <w:shd w:val="clear" w:color="auto" w:fill="F2DBDB" w:themeFill="accent2" w:themeFillTint="33"/>
          </w:tcPr>
          <w:p w14:paraId="2916142C" w14:textId="273830CA" w:rsidR="00E669B8" w:rsidRPr="001D347C" w:rsidRDefault="00E669B8" w:rsidP="001D347C">
            <w:pPr>
              <w:rPr>
                <w:rFonts w:ascii="Arial" w:hAnsi="Arial" w:cs="Arial"/>
                <w:lang w:val="fr-FR"/>
              </w:rPr>
            </w:pPr>
            <w:r w:rsidRPr="001D347C">
              <w:rPr>
                <w:rFonts w:ascii="Arial" w:hAnsi="Arial" w:cs="Arial"/>
                <w:lang w:val="fr-FR"/>
              </w:rPr>
              <w:t>Pas possible d’agréger</w:t>
            </w:r>
            <w:r>
              <w:rPr>
                <w:rFonts w:ascii="Arial" w:hAnsi="Arial" w:cs="Arial"/>
                <w:lang w:val="fr-FR"/>
              </w:rPr>
              <w:t xml:space="preserve"> / </w:t>
            </w:r>
            <w:r w:rsidRPr="001D347C">
              <w:rPr>
                <w:rFonts w:ascii="Arial" w:hAnsi="Arial" w:cs="Arial"/>
                <w:lang w:val="fr-FR"/>
              </w:rPr>
              <w:t>partitionner</w:t>
            </w:r>
          </w:p>
        </w:tc>
        <w:tc>
          <w:tcPr>
            <w:tcW w:w="4749" w:type="dxa"/>
            <w:vMerge w:val="restart"/>
            <w:shd w:val="clear" w:color="auto" w:fill="DAEEF3" w:themeFill="accent5" w:themeFillTint="33"/>
          </w:tcPr>
          <w:p w14:paraId="4F10B4D9" w14:textId="77777777" w:rsidR="00E669B8" w:rsidRDefault="00E669B8" w:rsidP="001D347C">
            <w:pPr>
              <w:pStyle w:val="Paragraphedeliste"/>
              <w:ind w:left="0"/>
              <w:rPr>
                <w:rFonts w:ascii="Arial" w:hAnsi="Arial" w:cs="Arial"/>
                <w:lang w:val="fr-FR"/>
              </w:rPr>
            </w:pPr>
          </w:p>
        </w:tc>
      </w:tr>
      <w:tr w:rsidR="00E669B8" w14:paraId="7BD5B53C" w14:textId="77777777" w:rsidTr="001D347C">
        <w:tc>
          <w:tcPr>
            <w:tcW w:w="4987" w:type="dxa"/>
            <w:shd w:val="clear" w:color="auto" w:fill="F2DBDB" w:themeFill="accent2" w:themeFillTint="33"/>
          </w:tcPr>
          <w:p w14:paraId="6E09B5F6" w14:textId="381C5E03" w:rsidR="00E669B8" w:rsidRDefault="00E669B8" w:rsidP="001D347C">
            <w:pPr>
              <w:pStyle w:val="Paragraphedeliste"/>
              <w:ind w:left="0"/>
              <w:rPr>
                <w:rFonts w:ascii="Arial" w:hAnsi="Arial" w:cs="Arial"/>
                <w:lang w:val="fr-FR"/>
              </w:rPr>
            </w:pPr>
            <w:r>
              <w:rPr>
                <w:rFonts w:ascii="Arial" w:hAnsi="Arial" w:cs="Arial"/>
                <w:lang w:val="fr-FR"/>
              </w:rPr>
              <w:t>Ne convient pas à tous les marchés – Pas de diagnostic</w:t>
            </w:r>
          </w:p>
        </w:tc>
        <w:tc>
          <w:tcPr>
            <w:tcW w:w="4749" w:type="dxa"/>
            <w:vMerge/>
            <w:shd w:val="clear" w:color="auto" w:fill="DAEEF3" w:themeFill="accent5" w:themeFillTint="33"/>
          </w:tcPr>
          <w:p w14:paraId="05968E17" w14:textId="77777777" w:rsidR="00E669B8" w:rsidRDefault="00E669B8" w:rsidP="001D347C">
            <w:pPr>
              <w:pStyle w:val="Paragraphedeliste"/>
              <w:ind w:left="0"/>
              <w:rPr>
                <w:rFonts w:ascii="Arial" w:hAnsi="Arial" w:cs="Arial"/>
                <w:lang w:val="fr-FR"/>
              </w:rPr>
            </w:pPr>
          </w:p>
        </w:tc>
      </w:tr>
      <w:tr w:rsidR="00E669B8" w14:paraId="66717CA8" w14:textId="77777777" w:rsidTr="001D347C">
        <w:tc>
          <w:tcPr>
            <w:tcW w:w="4987" w:type="dxa"/>
            <w:shd w:val="clear" w:color="auto" w:fill="F2DBDB" w:themeFill="accent2" w:themeFillTint="33"/>
          </w:tcPr>
          <w:p w14:paraId="5096B76E" w14:textId="41778E45" w:rsidR="00E669B8" w:rsidRPr="001D347C" w:rsidRDefault="00E669B8" w:rsidP="001D347C">
            <w:pPr>
              <w:rPr>
                <w:rFonts w:ascii="Arial" w:hAnsi="Arial" w:cs="Arial"/>
                <w:lang w:val="fr-FR"/>
              </w:rPr>
            </w:pPr>
            <w:r w:rsidRPr="001D347C">
              <w:rPr>
                <w:rFonts w:ascii="Arial" w:hAnsi="Arial" w:cs="Arial"/>
                <w:lang w:val="fr-FR"/>
              </w:rPr>
              <w:t>Données brutes </w:t>
            </w:r>
          </w:p>
        </w:tc>
        <w:tc>
          <w:tcPr>
            <w:tcW w:w="4749" w:type="dxa"/>
            <w:vMerge/>
            <w:shd w:val="clear" w:color="auto" w:fill="DAEEF3" w:themeFill="accent5" w:themeFillTint="33"/>
          </w:tcPr>
          <w:p w14:paraId="4107E1E2" w14:textId="77777777" w:rsidR="00E669B8" w:rsidRDefault="00E669B8" w:rsidP="001D347C">
            <w:pPr>
              <w:pStyle w:val="Paragraphedeliste"/>
              <w:ind w:left="0"/>
              <w:rPr>
                <w:rFonts w:ascii="Arial" w:hAnsi="Arial" w:cs="Arial"/>
                <w:lang w:val="fr-FR"/>
              </w:rPr>
            </w:pPr>
          </w:p>
        </w:tc>
      </w:tr>
      <w:tr w:rsidR="00E669B8" w14:paraId="7B0B993C" w14:textId="77777777" w:rsidTr="001D347C">
        <w:tc>
          <w:tcPr>
            <w:tcW w:w="4987" w:type="dxa"/>
            <w:shd w:val="clear" w:color="auto" w:fill="F2DBDB" w:themeFill="accent2" w:themeFillTint="33"/>
          </w:tcPr>
          <w:p w14:paraId="0A0645FD" w14:textId="5FD67651" w:rsidR="00E669B8" w:rsidRPr="001D347C" w:rsidRDefault="00E669B8" w:rsidP="001D347C">
            <w:pPr>
              <w:rPr>
                <w:rFonts w:ascii="Arial" w:hAnsi="Arial" w:cs="Arial"/>
                <w:lang w:val="fr-FR"/>
              </w:rPr>
            </w:pPr>
            <w:r w:rsidRPr="001D347C">
              <w:rPr>
                <w:rFonts w:ascii="Arial" w:hAnsi="Arial" w:cs="Arial"/>
                <w:lang w:val="fr-FR"/>
              </w:rPr>
              <w:t>Appropriation/compréhension de la donnée</w:t>
            </w:r>
          </w:p>
        </w:tc>
        <w:tc>
          <w:tcPr>
            <w:tcW w:w="4749" w:type="dxa"/>
            <w:vMerge/>
            <w:shd w:val="clear" w:color="auto" w:fill="DAEEF3" w:themeFill="accent5" w:themeFillTint="33"/>
          </w:tcPr>
          <w:p w14:paraId="2DB7B0EF" w14:textId="77777777" w:rsidR="00E669B8" w:rsidRDefault="00E669B8" w:rsidP="001D347C">
            <w:pPr>
              <w:pStyle w:val="Paragraphedeliste"/>
              <w:ind w:left="0"/>
              <w:rPr>
                <w:rFonts w:ascii="Arial" w:hAnsi="Arial" w:cs="Arial"/>
                <w:lang w:val="fr-FR"/>
              </w:rPr>
            </w:pPr>
          </w:p>
        </w:tc>
      </w:tr>
    </w:tbl>
    <w:p w14:paraId="6EA5DEE7" w14:textId="77777777" w:rsidR="001D347C" w:rsidRDefault="001D347C" w:rsidP="001D347C">
      <w:pPr>
        <w:pStyle w:val="Paragraphedeliste"/>
        <w:rPr>
          <w:rFonts w:ascii="Arial" w:hAnsi="Arial" w:cs="Arial"/>
          <w:lang w:val="fr-FR"/>
        </w:rPr>
      </w:pPr>
    </w:p>
    <w:p w14:paraId="11333B86" w14:textId="77777777" w:rsidR="0083749C" w:rsidRPr="0083749C" w:rsidRDefault="0083749C" w:rsidP="0083749C">
      <w:pPr>
        <w:pStyle w:val="Paragraphedeliste"/>
        <w:ind w:left="1440"/>
        <w:rPr>
          <w:rFonts w:ascii="Arial" w:hAnsi="Arial" w:cs="Arial"/>
          <w:lang w:val="fr-FR"/>
        </w:rPr>
      </w:pPr>
    </w:p>
    <w:p w14:paraId="757F3428" w14:textId="587E1AB8" w:rsidR="0083749C" w:rsidRDefault="0083749C" w:rsidP="00F96E0E">
      <w:pPr>
        <w:pStyle w:val="Paragraphedeliste"/>
        <w:numPr>
          <w:ilvl w:val="0"/>
          <w:numId w:val="20"/>
        </w:numPr>
        <w:rPr>
          <w:rFonts w:ascii="Arial" w:hAnsi="Arial" w:cs="Arial"/>
          <w:b/>
          <w:color w:val="0070C0"/>
          <w:sz w:val="28"/>
          <w:u w:val="single"/>
          <w:lang w:val="fr-FR"/>
        </w:rPr>
      </w:pPr>
      <w:r>
        <w:rPr>
          <w:rFonts w:ascii="Arial" w:hAnsi="Arial" w:cs="Arial"/>
          <w:b/>
          <w:color w:val="0070C0"/>
          <w:sz w:val="28"/>
          <w:u w:val="single"/>
          <w:lang w:val="fr-FR"/>
        </w:rPr>
        <w:t>Exemple</w:t>
      </w:r>
      <w:r w:rsidR="004079B6">
        <w:rPr>
          <w:rFonts w:ascii="Arial" w:hAnsi="Arial" w:cs="Arial"/>
          <w:b/>
          <w:color w:val="0070C0"/>
          <w:sz w:val="28"/>
          <w:u w:val="single"/>
          <w:lang w:val="fr-FR"/>
        </w:rPr>
        <w:t>s</w:t>
      </w:r>
      <w:r>
        <w:rPr>
          <w:rFonts w:ascii="Arial" w:hAnsi="Arial" w:cs="Arial"/>
          <w:b/>
          <w:color w:val="0070C0"/>
          <w:sz w:val="28"/>
          <w:u w:val="single"/>
          <w:lang w:val="fr-FR"/>
        </w:rPr>
        <w:t xml:space="preserve"> pratique</w:t>
      </w:r>
      <w:r w:rsidR="004079B6">
        <w:rPr>
          <w:rFonts w:ascii="Arial" w:hAnsi="Arial" w:cs="Arial"/>
          <w:b/>
          <w:color w:val="0070C0"/>
          <w:sz w:val="28"/>
          <w:u w:val="single"/>
          <w:lang w:val="fr-FR"/>
        </w:rPr>
        <w:t>s</w:t>
      </w:r>
      <w:r w:rsidR="005243B3">
        <w:rPr>
          <w:rFonts w:ascii="Arial" w:hAnsi="Arial" w:cs="Arial"/>
          <w:b/>
          <w:color w:val="0070C0"/>
          <w:sz w:val="28"/>
          <w:u w:val="single"/>
          <w:lang w:val="fr-FR"/>
        </w:rPr>
        <w:t xml:space="preserve"> </w:t>
      </w:r>
      <w:r w:rsidRPr="004A5154">
        <w:rPr>
          <w:rFonts w:ascii="Arial" w:hAnsi="Arial" w:cs="Arial"/>
          <w:b/>
          <w:color w:val="0070C0"/>
          <w:sz w:val="28"/>
          <w:u w:val="single"/>
          <w:lang w:val="fr-FR"/>
        </w:rPr>
        <w:t>:</w:t>
      </w:r>
    </w:p>
    <w:p w14:paraId="3646D7CE" w14:textId="472A0FAE" w:rsidR="00A60FD7" w:rsidRDefault="00A60FD7" w:rsidP="005243B3">
      <w:pPr>
        <w:ind w:firstLine="567"/>
        <w:rPr>
          <w:rFonts w:ascii="Arial" w:hAnsi="Arial" w:cs="Arial"/>
          <w:lang w:val="fr-FR"/>
        </w:rPr>
      </w:pPr>
      <w:r w:rsidRPr="005243B3">
        <w:rPr>
          <w:rFonts w:ascii="Arial" w:hAnsi="Arial" w:cs="Arial"/>
          <w:lang w:val="fr-FR"/>
        </w:rPr>
        <w:t>Partage d’exp</w:t>
      </w:r>
      <w:r w:rsidR="00E647A9" w:rsidRPr="005243B3">
        <w:rPr>
          <w:rFonts w:ascii="Arial" w:hAnsi="Arial" w:cs="Arial"/>
          <w:lang w:val="fr-FR"/>
        </w:rPr>
        <w:t>é</w:t>
      </w:r>
      <w:r w:rsidRPr="005243B3">
        <w:rPr>
          <w:rFonts w:ascii="Arial" w:hAnsi="Arial" w:cs="Arial"/>
          <w:lang w:val="fr-FR"/>
        </w:rPr>
        <w:t>rience d’un labo :</w:t>
      </w:r>
    </w:p>
    <w:p w14:paraId="33A867C5" w14:textId="099ED8D2" w:rsidR="005243B3" w:rsidRDefault="005243B3" w:rsidP="005243B3">
      <w:pPr>
        <w:pStyle w:val="Paragraphedeliste"/>
        <w:numPr>
          <w:ilvl w:val="0"/>
          <w:numId w:val="43"/>
        </w:numPr>
        <w:rPr>
          <w:rFonts w:ascii="Arial" w:hAnsi="Arial" w:cs="Arial"/>
          <w:lang w:val="fr-FR"/>
        </w:rPr>
      </w:pPr>
      <w:r>
        <w:rPr>
          <w:rFonts w:ascii="Arial" w:hAnsi="Arial" w:cs="Arial"/>
          <w:lang w:val="fr-FR"/>
        </w:rPr>
        <w:t>Analyse de données dans le sevrage tabagique avant et après déremboursement</w:t>
      </w:r>
    </w:p>
    <w:p w14:paraId="35D6C399" w14:textId="50D6501C" w:rsidR="005243B3" w:rsidRPr="005243B3" w:rsidRDefault="005243B3" w:rsidP="005243B3">
      <w:pPr>
        <w:pStyle w:val="Paragraphedeliste"/>
        <w:numPr>
          <w:ilvl w:val="0"/>
          <w:numId w:val="43"/>
        </w:numPr>
        <w:rPr>
          <w:rFonts w:ascii="Arial" w:hAnsi="Arial" w:cs="Arial"/>
          <w:lang w:val="fr-FR"/>
        </w:rPr>
      </w:pPr>
      <w:r>
        <w:rPr>
          <w:rFonts w:ascii="Arial" w:hAnsi="Arial" w:cs="Arial"/>
          <w:lang w:val="fr-FR"/>
        </w:rPr>
        <w:t>Données DAMIR sur les pathologies hivernales</w:t>
      </w:r>
    </w:p>
    <w:p w14:paraId="56D1C703" w14:textId="2A37CC44" w:rsidR="00A25C9C" w:rsidRDefault="00A25C9C" w:rsidP="00A25C9C">
      <w:pPr>
        <w:pStyle w:val="Paragraphedeliste"/>
        <w:ind w:left="360"/>
        <w:rPr>
          <w:rFonts w:ascii="Arial" w:hAnsi="Arial" w:cs="Arial"/>
          <w:b/>
          <w:color w:val="0070C0"/>
          <w:sz w:val="28"/>
          <w:u w:val="single"/>
          <w:lang w:val="fr-FR"/>
        </w:rPr>
      </w:pPr>
    </w:p>
    <w:p w14:paraId="39A4220C" w14:textId="77777777" w:rsidR="00865025" w:rsidRDefault="00865025" w:rsidP="00A25C9C">
      <w:pPr>
        <w:pStyle w:val="Paragraphedeliste"/>
        <w:ind w:left="360"/>
        <w:rPr>
          <w:rFonts w:ascii="Arial" w:hAnsi="Arial" w:cs="Arial"/>
          <w:b/>
          <w:color w:val="0070C0"/>
          <w:sz w:val="28"/>
          <w:u w:val="single"/>
          <w:lang w:val="fr-FR"/>
        </w:rPr>
      </w:pPr>
    </w:p>
    <w:p w14:paraId="48CC9B60" w14:textId="77777777" w:rsidR="0083749C" w:rsidRDefault="0083749C" w:rsidP="00F96E0E">
      <w:pPr>
        <w:pStyle w:val="Paragraphedeliste"/>
        <w:numPr>
          <w:ilvl w:val="0"/>
          <w:numId w:val="20"/>
        </w:numPr>
        <w:rPr>
          <w:rFonts w:ascii="Arial" w:hAnsi="Arial" w:cs="Arial"/>
          <w:b/>
          <w:color w:val="0070C0"/>
          <w:sz w:val="28"/>
          <w:u w:val="single"/>
          <w:lang w:val="fr-FR"/>
        </w:rPr>
      </w:pPr>
      <w:r>
        <w:rPr>
          <w:rFonts w:ascii="Arial" w:hAnsi="Arial" w:cs="Arial"/>
          <w:b/>
          <w:color w:val="0070C0"/>
          <w:sz w:val="28"/>
          <w:u w:val="single"/>
          <w:lang w:val="fr-FR"/>
        </w:rPr>
        <w:t>Prestataires</w:t>
      </w:r>
    </w:p>
    <w:p w14:paraId="6C71912E" w14:textId="77777777" w:rsidR="00A25C9C" w:rsidRPr="004079B6" w:rsidRDefault="00A25C9C" w:rsidP="004079B6">
      <w:pPr>
        <w:ind w:firstLine="567"/>
        <w:rPr>
          <w:rFonts w:ascii="Arial" w:hAnsi="Arial" w:cs="Arial"/>
          <w:lang w:val="fr-FR"/>
        </w:rPr>
      </w:pPr>
      <w:r w:rsidRPr="004079B6">
        <w:rPr>
          <w:rFonts w:ascii="Arial" w:hAnsi="Arial" w:cs="Arial"/>
          <w:lang w:val="fr-FR"/>
        </w:rPr>
        <w:t xml:space="preserve">On distingue </w:t>
      </w:r>
    </w:p>
    <w:p w14:paraId="11BE8CA7" w14:textId="5BA92975" w:rsidR="00A60FD7" w:rsidRPr="005243B3" w:rsidRDefault="00A25C9C" w:rsidP="005243B3">
      <w:pPr>
        <w:pStyle w:val="Paragraphedeliste"/>
        <w:numPr>
          <w:ilvl w:val="1"/>
          <w:numId w:val="19"/>
        </w:numPr>
        <w:rPr>
          <w:rFonts w:ascii="Arial" w:hAnsi="Arial" w:cs="Arial"/>
          <w:lang w:val="fr-FR"/>
        </w:rPr>
      </w:pPr>
      <w:r>
        <w:rPr>
          <w:rFonts w:ascii="Arial" w:hAnsi="Arial" w:cs="Arial"/>
          <w:lang w:val="fr-FR"/>
        </w:rPr>
        <w:t xml:space="preserve">des sociétés très spécialisées pour traiter la données de vie réelle </w:t>
      </w:r>
      <w:r w:rsidR="005243B3">
        <w:rPr>
          <w:rFonts w:ascii="Arial" w:hAnsi="Arial" w:cs="Arial"/>
          <w:lang w:val="fr-FR"/>
        </w:rPr>
        <w:t>comme par exemple :</w:t>
      </w:r>
    </w:p>
    <w:p w14:paraId="5626ACD9" w14:textId="77777777" w:rsidR="00A25C9C" w:rsidRPr="00A25C9C" w:rsidRDefault="00A25C9C" w:rsidP="00A25C9C">
      <w:pPr>
        <w:pStyle w:val="Paragraphedeliste"/>
        <w:numPr>
          <w:ilvl w:val="2"/>
          <w:numId w:val="19"/>
        </w:numPr>
        <w:rPr>
          <w:rFonts w:ascii="Arial" w:hAnsi="Arial" w:cs="Arial"/>
          <w:lang w:val="fr-FR"/>
        </w:rPr>
      </w:pPr>
      <w:r w:rsidRPr="00A25C9C">
        <w:rPr>
          <w:rFonts w:ascii="Arial" w:hAnsi="Arial" w:cs="Arial"/>
          <w:lang w:val="fr-FR"/>
        </w:rPr>
        <w:t>Semca</w:t>
      </w:r>
    </w:p>
    <w:p w14:paraId="794936ED" w14:textId="77777777" w:rsidR="005243B3" w:rsidRDefault="00A25C9C" w:rsidP="005243B3">
      <w:pPr>
        <w:pStyle w:val="Paragraphedeliste"/>
        <w:numPr>
          <w:ilvl w:val="2"/>
          <w:numId w:val="19"/>
        </w:numPr>
        <w:rPr>
          <w:rFonts w:ascii="Arial" w:hAnsi="Arial" w:cs="Arial"/>
          <w:lang w:val="fr-FR"/>
        </w:rPr>
      </w:pPr>
      <w:r w:rsidRPr="00A25C9C">
        <w:rPr>
          <w:rFonts w:ascii="Arial" w:hAnsi="Arial" w:cs="Arial"/>
          <w:lang w:val="fr-FR"/>
        </w:rPr>
        <w:t>Heva</w:t>
      </w:r>
    </w:p>
    <w:p w14:paraId="0E0CFFC4" w14:textId="0895E39A" w:rsidR="00A60FD7" w:rsidRPr="005243B3" w:rsidRDefault="00A25C9C" w:rsidP="005243B3">
      <w:pPr>
        <w:pStyle w:val="Paragraphedeliste"/>
        <w:numPr>
          <w:ilvl w:val="2"/>
          <w:numId w:val="19"/>
        </w:numPr>
        <w:rPr>
          <w:rFonts w:ascii="Arial" w:hAnsi="Arial" w:cs="Arial"/>
          <w:lang w:val="fr-FR"/>
        </w:rPr>
      </w:pPr>
      <w:r w:rsidRPr="005243B3">
        <w:rPr>
          <w:rFonts w:ascii="Arial" w:hAnsi="Arial" w:cs="Arial"/>
          <w:lang w:val="it-IT"/>
        </w:rPr>
        <w:t>Real Data Consultin</w:t>
      </w:r>
      <w:r w:rsidR="00AF707A" w:rsidRPr="005243B3">
        <w:rPr>
          <w:rFonts w:ascii="Arial" w:hAnsi="Arial" w:cs="Arial"/>
          <w:lang w:val="it-IT"/>
        </w:rPr>
        <w:t>g</w:t>
      </w:r>
      <w:r w:rsidRPr="005243B3">
        <w:rPr>
          <w:rFonts w:ascii="Arial" w:hAnsi="Arial" w:cs="Arial"/>
          <w:lang w:val="it-IT"/>
        </w:rPr>
        <w:t xml:space="preserve"> </w:t>
      </w:r>
    </w:p>
    <w:p w14:paraId="23BCAEB6" w14:textId="77777777" w:rsidR="008C27A3" w:rsidRPr="008C27A3" w:rsidRDefault="008C27A3" w:rsidP="008C27A3">
      <w:pPr>
        <w:pStyle w:val="Paragraphedeliste"/>
        <w:numPr>
          <w:ilvl w:val="2"/>
          <w:numId w:val="19"/>
        </w:numPr>
        <w:rPr>
          <w:rFonts w:ascii="Arial" w:hAnsi="Arial" w:cs="Arial"/>
          <w:lang w:val="fr-FR"/>
        </w:rPr>
      </w:pPr>
      <w:r>
        <w:rPr>
          <w:rFonts w:ascii="Arial" w:hAnsi="Arial" w:cs="Arial"/>
          <w:lang w:val="fr-FR"/>
        </w:rPr>
        <w:t xml:space="preserve">MEDIA CONSEIL </w:t>
      </w:r>
      <w:r w:rsidRPr="008C27A3">
        <w:rPr>
          <w:rFonts w:ascii="Arial" w:hAnsi="Arial" w:cs="Arial"/>
          <w:lang w:val="fr-FR"/>
        </w:rPr>
        <w:t>Contexte</w:t>
      </w:r>
    </w:p>
    <w:p w14:paraId="188751EA" w14:textId="77777777" w:rsidR="00A60FD7" w:rsidRPr="00307AE5" w:rsidRDefault="00A60FD7" w:rsidP="005243B3">
      <w:pPr>
        <w:pStyle w:val="Paragraphedeliste"/>
        <w:ind w:left="2160"/>
        <w:rPr>
          <w:rFonts w:ascii="Arial" w:hAnsi="Arial" w:cs="Arial"/>
          <w:lang w:val="fr-FR"/>
        </w:rPr>
      </w:pPr>
    </w:p>
    <w:p w14:paraId="1A5E30A9" w14:textId="77777777" w:rsidR="00A25C9C" w:rsidRDefault="00A25C9C" w:rsidP="00A25C9C">
      <w:pPr>
        <w:pStyle w:val="Paragraphedeliste"/>
        <w:numPr>
          <w:ilvl w:val="1"/>
          <w:numId w:val="19"/>
        </w:numPr>
        <w:rPr>
          <w:rFonts w:ascii="Arial" w:hAnsi="Arial" w:cs="Arial"/>
          <w:lang w:val="fr-FR"/>
        </w:rPr>
      </w:pPr>
      <w:r>
        <w:rPr>
          <w:rFonts w:ascii="Arial" w:hAnsi="Arial" w:cs="Arial"/>
          <w:lang w:val="fr-FR"/>
        </w:rPr>
        <w:t xml:space="preserve">des sociétés plus généralistes qui ont également des panels </w:t>
      </w:r>
    </w:p>
    <w:p w14:paraId="2A7D9525" w14:textId="77777777" w:rsidR="00A25C9C" w:rsidRPr="005243B3" w:rsidRDefault="0013299F" w:rsidP="00A25C9C">
      <w:pPr>
        <w:pStyle w:val="Paragraphedeliste"/>
        <w:numPr>
          <w:ilvl w:val="2"/>
          <w:numId w:val="19"/>
        </w:numPr>
        <w:rPr>
          <w:rFonts w:ascii="Arial" w:hAnsi="Arial" w:cs="Arial"/>
          <w:lang w:val="fr-FR"/>
        </w:rPr>
      </w:pPr>
      <w:r w:rsidRPr="005243B3">
        <w:rPr>
          <w:rFonts w:ascii="Arial" w:hAnsi="Arial" w:cs="Arial"/>
          <w:lang w:val="fr-FR"/>
        </w:rPr>
        <w:t>Cegedim</w:t>
      </w:r>
    </w:p>
    <w:p w14:paraId="75431292" w14:textId="77777777" w:rsidR="00A25C9C" w:rsidRDefault="00A25C9C" w:rsidP="00A25C9C">
      <w:pPr>
        <w:pStyle w:val="Paragraphedeliste"/>
        <w:numPr>
          <w:ilvl w:val="2"/>
          <w:numId w:val="19"/>
        </w:numPr>
        <w:rPr>
          <w:rFonts w:ascii="Arial" w:hAnsi="Arial" w:cs="Arial"/>
          <w:lang w:val="fr-FR"/>
        </w:rPr>
      </w:pPr>
      <w:r w:rsidRPr="00A25C9C">
        <w:rPr>
          <w:rFonts w:ascii="Arial" w:hAnsi="Arial" w:cs="Arial"/>
          <w:lang w:val="fr-FR"/>
        </w:rPr>
        <w:t>IQVIA</w:t>
      </w:r>
    </w:p>
    <w:p w14:paraId="292C6361" w14:textId="68BAFBED" w:rsidR="00A25C9C" w:rsidRDefault="00A25C9C" w:rsidP="00A25C9C">
      <w:pPr>
        <w:pStyle w:val="Paragraphedeliste"/>
        <w:ind w:left="2160"/>
        <w:rPr>
          <w:rFonts w:ascii="Arial" w:hAnsi="Arial" w:cs="Arial"/>
          <w:lang w:val="fr-FR"/>
        </w:rPr>
      </w:pPr>
    </w:p>
    <w:p w14:paraId="685F9D92" w14:textId="77777777" w:rsidR="00865025" w:rsidRPr="00A25C9C" w:rsidRDefault="00865025" w:rsidP="00A25C9C">
      <w:pPr>
        <w:pStyle w:val="Paragraphedeliste"/>
        <w:ind w:left="2160"/>
        <w:rPr>
          <w:rFonts w:ascii="Arial" w:hAnsi="Arial" w:cs="Arial"/>
          <w:lang w:val="fr-FR"/>
        </w:rPr>
      </w:pPr>
    </w:p>
    <w:p w14:paraId="76B77033" w14:textId="3DEA74A9" w:rsidR="00E647A9" w:rsidRPr="00DF0F63" w:rsidRDefault="00865025" w:rsidP="00F96E0E">
      <w:pPr>
        <w:pStyle w:val="Paragraphedeliste"/>
        <w:numPr>
          <w:ilvl w:val="0"/>
          <w:numId w:val="20"/>
        </w:numPr>
        <w:rPr>
          <w:rFonts w:ascii="Arial" w:hAnsi="Arial" w:cs="Arial"/>
          <w:b/>
          <w:color w:val="0070C0"/>
          <w:sz w:val="28"/>
          <w:u w:val="single"/>
          <w:lang w:val="fr-FR"/>
        </w:rPr>
      </w:pPr>
      <w:r>
        <w:rPr>
          <w:rFonts w:ascii="Arial" w:hAnsi="Arial" w:cs="Arial"/>
          <w:b/>
          <w:color w:val="0070C0"/>
          <w:sz w:val="28"/>
          <w:u w:val="single"/>
          <w:lang w:val="fr-FR"/>
        </w:rPr>
        <w:t>Exemples de t</w:t>
      </w:r>
      <w:r w:rsidR="00E647A9" w:rsidRPr="00DF0F63">
        <w:rPr>
          <w:rFonts w:ascii="Arial" w:hAnsi="Arial" w:cs="Arial"/>
          <w:b/>
          <w:color w:val="0070C0"/>
          <w:sz w:val="28"/>
          <w:u w:val="single"/>
          <w:lang w:val="fr-FR"/>
        </w:rPr>
        <w:t>ypes d’études</w:t>
      </w:r>
      <w:r w:rsidR="00E84CE3">
        <w:rPr>
          <w:rFonts w:ascii="Arial" w:hAnsi="Arial" w:cs="Arial"/>
          <w:b/>
          <w:color w:val="0070C0"/>
          <w:sz w:val="28"/>
          <w:u w:val="single"/>
          <w:lang w:val="fr-FR"/>
        </w:rPr>
        <w:t xml:space="preserve"> réalisées à partir des données Open Data</w:t>
      </w:r>
    </w:p>
    <w:p w14:paraId="765844D8" w14:textId="77777777" w:rsidR="00DF0F63" w:rsidRPr="00E84CE3" w:rsidRDefault="00DF0F63" w:rsidP="00E84CE3">
      <w:pPr>
        <w:pStyle w:val="Paragraphedeliste"/>
        <w:numPr>
          <w:ilvl w:val="0"/>
          <w:numId w:val="42"/>
        </w:numPr>
        <w:rPr>
          <w:rFonts w:ascii="Arial" w:hAnsi="Arial" w:cs="Arial"/>
          <w:lang w:val="fr-FR"/>
        </w:rPr>
      </w:pPr>
      <w:r w:rsidRPr="00E84CE3">
        <w:rPr>
          <w:rFonts w:ascii="Arial" w:hAnsi="Arial" w:cs="Arial"/>
          <w:lang w:val="fr-FR"/>
        </w:rPr>
        <w:t xml:space="preserve">La définition d’une population cible </w:t>
      </w:r>
    </w:p>
    <w:p w14:paraId="3355F719" w14:textId="77777777" w:rsidR="00DF0F63" w:rsidRPr="00E84CE3" w:rsidRDefault="00DF0F63" w:rsidP="00E84CE3">
      <w:pPr>
        <w:pStyle w:val="Paragraphedeliste"/>
        <w:numPr>
          <w:ilvl w:val="0"/>
          <w:numId w:val="42"/>
        </w:numPr>
        <w:rPr>
          <w:rFonts w:ascii="Arial" w:hAnsi="Arial" w:cs="Arial"/>
          <w:lang w:val="fr-FR"/>
        </w:rPr>
      </w:pPr>
      <w:r w:rsidRPr="00E84CE3">
        <w:rPr>
          <w:rFonts w:ascii="Arial" w:hAnsi="Arial" w:cs="Arial"/>
          <w:lang w:val="fr-FR"/>
        </w:rPr>
        <w:t xml:space="preserve">La description de la prise en charge d’une maladie, en particulier les lignes de traitement, le parcours de soin des patients </w:t>
      </w:r>
    </w:p>
    <w:p w14:paraId="03F551D4" w14:textId="77777777" w:rsidR="00DF0F63" w:rsidRPr="00E84CE3" w:rsidRDefault="00DF0F63" w:rsidP="00E84CE3">
      <w:pPr>
        <w:pStyle w:val="Paragraphedeliste"/>
        <w:numPr>
          <w:ilvl w:val="0"/>
          <w:numId w:val="42"/>
        </w:numPr>
        <w:rPr>
          <w:rFonts w:ascii="Arial" w:hAnsi="Arial" w:cs="Arial"/>
          <w:lang w:val="fr-FR"/>
        </w:rPr>
      </w:pPr>
      <w:r w:rsidRPr="00E84CE3">
        <w:rPr>
          <w:rFonts w:ascii="Arial" w:hAnsi="Arial" w:cs="Arial"/>
          <w:lang w:val="fr-FR"/>
        </w:rPr>
        <w:t xml:space="preserve">L’utilisation des médicaments en vie réelle: efficacité, effets indésirables (morbidité/mortalité), persistance </w:t>
      </w:r>
    </w:p>
    <w:p w14:paraId="7550DA06" w14:textId="77777777" w:rsidR="00DF0F63" w:rsidRPr="00E84CE3" w:rsidRDefault="00DF0F63" w:rsidP="00E84CE3">
      <w:pPr>
        <w:pStyle w:val="Paragraphedeliste"/>
        <w:numPr>
          <w:ilvl w:val="0"/>
          <w:numId w:val="42"/>
        </w:numPr>
        <w:rPr>
          <w:rFonts w:ascii="Arial" w:hAnsi="Arial" w:cs="Arial"/>
          <w:lang w:val="fr-FR"/>
        </w:rPr>
      </w:pPr>
      <w:r w:rsidRPr="00E84CE3">
        <w:rPr>
          <w:rFonts w:ascii="Arial" w:hAnsi="Arial" w:cs="Arial"/>
          <w:lang w:val="fr-FR"/>
        </w:rPr>
        <w:t xml:space="preserve">Etude comparative d’efficacité, de tolérance entre deux médicaments ou deux dispositifs médicaux </w:t>
      </w:r>
    </w:p>
    <w:p w14:paraId="39C9183C" w14:textId="77777777" w:rsidR="00DF0F63" w:rsidRPr="00E84CE3" w:rsidRDefault="00DF0F63" w:rsidP="00E84CE3">
      <w:pPr>
        <w:pStyle w:val="Paragraphedeliste"/>
        <w:numPr>
          <w:ilvl w:val="0"/>
          <w:numId w:val="42"/>
        </w:numPr>
        <w:rPr>
          <w:rFonts w:ascii="Arial" w:hAnsi="Arial" w:cs="Arial"/>
          <w:lang w:val="fr-FR"/>
        </w:rPr>
      </w:pPr>
      <w:r w:rsidRPr="00E84CE3">
        <w:rPr>
          <w:rFonts w:ascii="Arial" w:hAnsi="Arial" w:cs="Arial"/>
          <w:lang w:val="fr-FR"/>
        </w:rPr>
        <w:t xml:space="preserve">La pharmaco-vigilance </w:t>
      </w:r>
    </w:p>
    <w:p w14:paraId="72B3799B" w14:textId="77777777" w:rsidR="00E647A9" w:rsidRPr="00E84CE3" w:rsidRDefault="00DF0F63" w:rsidP="00E84CE3">
      <w:pPr>
        <w:pStyle w:val="Paragraphedeliste"/>
        <w:numPr>
          <w:ilvl w:val="0"/>
          <w:numId w:val="42"/>
        </w:numPr>
        <w:rPr>
          <w:rFonts w:ascii="Arial" w:hAnsi="Arial" w:cs="Arial"/>
          <w:lang w:val="fr-FR"/>
        </w:rPr>
      </w:pPr>
      <w:r w:rsidRPr="00E84CE3">
        <w:rPr>
          <w:rFonts w:ascii="Arial" w:hAnsi="Arial" w:cs="Arial"/>
          <w:lang w:val="fr-FR"/>
        </w:rPr>
        <w:t>Le coût de prise en charge d’une pathologie (études médico-économiques)</w:t>
      </w:r>
    </w:p>
    <w:p w14:paraId="496CCC6A" w14:textId="372CC826" w:rsidR="005243B3" w:rsidRDefault="005243B3" w:rsidP="00AF707A">
      <w:pPr>
        <w:pStyle w:val="Paragraphedeliste"/>
        <w:ind w:left="360"/>
        <w:rPr>
          <w:rFonts w:ascii="Arial" w:hAnsi="Arial" w:cs="Arial"/>
          <w:lang w:val="fr-FR"/>
        </w:rPr>
      </w:pPr>
    </w:p>
    <w:p w14:paraId="567DF875" w14:textId="77777777" w:rsidR="005243B3" w:rsidRDefault="005243B3">
      <w:pPr>
        <w:rPr>
          <w:rFonts w:ascii="Arial" w:hAnsi="Arial" w:cs="Arial"/>
          <w:lang w:val="fr-FR"/>
        </w:rPr>
      </w:pPr>
      <w:r>
        <w:rPr>
          <w:rFonts w:ascii="Arial" w:hAnsi="Arial" w:cs="Arial"/>
          <w:lang w:val="fr-FR"/>
        </w:rPr>
        <w:br w:type="page"/>
      </w:r>
    </w:p>
    <w:p w14:paraId="428CB0B5" w14:textId="77777777" w:rsidR="00A02D75" w:rsidRPr="00AF707A" w:rsidRDefault="00A02D75" w:rsidP="00AF707A">
      <w:pPr>
        <w:pStyle w:val="Paragraphedeliste"/>
        <w:ind w:left="360"/>
        <w:rPr>
          <w:rFonts w:ascii="Arial" w:hAnsi="Arial" w:cs="Arial"/>
          <w:lang w:val="fr-FR"/>
        </w:rPr>
      </w:pPr>
    </w:p>
    <w:p w14:paraId="6DEAD1C0" w14:textId="77777777" w:rsidR="00A02D75" w:rsidRDefault="00A02D75" w:rsidP="00865025">
      <w:pPr>
        <w:pStyle w:val="Paragraphedeliste"/>
        <w:numPr>
          <w:ilvl w:val="0"/>
          <w:numId w:val="20"/>
        </w:numPr>
        <w:ind w:left="567" w:hanging="567"/>
        <w:rPr>
          <w:rFonts w:ascii="Arial" w:hAnsi="Arial" w:cs="Arial"/>
          <w:b/>
          <w:color w:val="0070C0"/>
          <w:sz w:val="28"/>
          <w:u w:val="single"/>
          <w:lang w:val="fr-FR"/>
        </w:rPr>
      </w:pPr>
      <w:r>
        <w:rPr>
          <w:rFonts w:ascii="Arial" w:hAnsi="Arial" w:cs="Arial"/>
          <w:b/>
          <w:color w:val="0070C0"/>
          <w:sz w:val="28"/>
          <w:u w:val="single"/>
          <w:lang w:val="fr-FR"/>
        </w:rPr>
        <w:t>Evolution métier</w:t>
      </w:r>
    </w:p>
    <w:p w14:paraId="3F4592A6" w14:textId="77777777" w:rsidR="00D03A0E" w:rsidRDefault="00D03A0E" w:rsidP="00D03A0E">
      <w:pPr>
        <w:pStyle w:val="Paragraphedeliste"/>
        <w:rPr>
          <w:rFonts w:ascii="Arial" w:hAnsi="Arial" w:cs="Arial"/>
          <w:lang w:val="fr-FR"/>
        </w:rPr>
      </w:pPr>
    </w:p>
    <w:p w14:paraId="647DAB62" w14:textId="09E1E4AB" w:rsidR="00A02D75" w:rsidRPr="00D03A0E" w:rsidRDefault="00A02D75" w:rsidP="00D03A0E">
      <w:pPr>
        <w:ind w:left="284" w:firstLine="283"/>
        <w:jc w:val="both"/>
        <w:rPr>
          <w:rFonts w:ascii="Arial" w:hAnsi="Arial" w:cs="Arial"/>
          <w:lang w:val="fr-FR"/>
        </w:rPr>
      </w:pPr>
      <w:r w:rsidRPr="00D03A0E">
        <w:rPr>
          <w:rFonts w:ascii="Arial" w:hAnsi="Arial" w:cs="Arial"/>
          <w:lang w:val="fr-FR"/>
        </w:rPr>
        <w:t>On peut s’attendre à un besoin de personnes qui sont capable</w:t>
      </w:r>
      <w:r w:rsidR="00D03A0E">
        <w:rPr>
          <w:rFonts w:ascii="Arial" w:hAnsi="Arial" w:cs="Arial"/>
          <w:lang w:val="fr-FR"/>
        </w:rPr>
        <w:t>s</w:t>
      </w:r>
      <w:r w:rsidRPr="00D03A0E">
        <w:rPr>
          <w:rFonts w:ascii="Arial" w:hAnsi="Arial" w:cs="Arial"/>
          <w:lang w:val="fr-FR"/>
        </w:rPr>
        <w:t xml:space="preserve"> de traiter de plus en plus de données (volumétrie)</w:t>
      </w:r>
      <w:r w:rsidR="00D03A0E">
        <w:rPr>
          <w:rFonts w:ascii="Arial" w:hAnsi="Arial" w:cs="Arial"/>
          <w:lang w:val="fr-FR"/>
        </w:rPr>
        <w:t xml:space="preserve"> tels que les</w:t>
      </w:r>
      <w:r w:rsidRPr="00D03A0E">
        <w:rPr>
          <w:rFonts w:ascii="Arial" w:hAnsi="Arial" w:cs="Arial"/>
          <w:lang w:val="fr-FR"/>
        </w:rPr>
        <w:t xml:space="preserve"> Data scientist</w:t>
      </w:r>
      <w:r w:rsidR="00D03A0E">
        <w:rPr>
          <w:rFonts w:ascii="Arial" w:hAnsi="Arial" w:cs="Arial"/>
          <w:lang w:val="fr-FR"/>
        </w:rPr>
        <w:t>.</w:t>
      </w:r>
    </w:p>
    <w:p w14:paraId="4424B986" w14:textId="77777777" w:rsidR="00A60FD7" w:rsidRDefault="00A60FD7" w:rsidP="00D03A0E">
      <w:pPr>
        <w:ind w:left="284" w:firstLine="283"/>
        <w:jc w:val="both"/>
        <w:rPr>
          <w:rFonts w:ascii="Arial" w:hAnsi="Arial" w:cs="Arial"/>
          <w:lang w:val="fr-FR"/>
        </w:rPr>
      </w:pPr>
    </w:p>
    <w:p w14:paraId="7EFD89AA" w14:textId="78F2F573" w:rsidR="00A60FD7" w:rsidRPr="00D03A0E" w:rsidRDefault="00D03A0E" w:rsidP="00D03A0E">
      <w:pPr>
        <w:ind w:left="284" w:firstLine="283"/>
        <w:jc w:val="both"/>
        <w:rPr>
          <w:rFonts w:ascii="Arial" w:hAnsi="Arial" w:cs="Arial"/>
          <w:lang w:val="fr-FR"/>
        </w:rPr>
      </w:pPr>
      <w:r w:rsidRPr="00D03A0E">
        <w:rPr>
          <w:rFonts w:ascii="Arial" w:hAnsi="Arial" w:cs="Arial"/>
          <w:lang w:val="fr-FR"/>
        </w:rPr>
        <w:t>Nous avons o</w:t>
      </w:r>
      <w:r w:rsidR="00A60FD7" w:rsidRPr="00D03A0E">
        <w:rPr>
          <w:rFonts w:ascii="Arial" w:hAnsi="Arial" w:cs="Arial"/>
          <w:lang w:val="fr-FR"/>
        </w:rPr>
        <w:t>bservé au cours de c</w:t>
      </w:r>
      <w:r w:rsidR="002F0B83" w:rsidRPr="00D03A0E">
        <w:rPr>
          <w:rFonts w:ascii="Arial" w:hAnsi="Arial" w:cs="Arial"/>
          <w:lang w:val="fr-FR"/>
        </w:rPr>
        <w:t>ette année, l’émergence d’un nouveau métier data scientist</w:t>
      </w:r>
      <w:r w:rsidR="005243B3">
        <w:rPr>
          <w:rFonts w:ascii="Arial" w:hAnsi="Arial" w:cs="Arial"/>
          <w:lang w:val="fr-FR"/>
        </w:rPr>
        <w:t>,</w:t>
      </w:r>
      <w:r w:rsidR="002F0B83" w:rsidRPr="00D03A0E">
        <w:rPr>
          <w:rFonts w:ascii="Arial" w:hAnsi="Arial" w:cs="Arial"/>
          <w:lang w:val="fr-FR"/>
        </w:rPr>
        <w:t xml:space="preserve"> personne souvent dédi</w:t>
      </w:r>
      <w:r w:rsidR="008C27A3" w:rsidRPr="00D03A0E">
        <w:rPr>
          <w:rFonts w:ascii="Arial" w:hAnsi="Arial" w:cs="Arial"/>
          <w:lang w:val="fr-FR"/>
        </w:rPr>
        <w:t>ée</w:t>
      </w:r>
      <w:r w:rsidR="002F0B83" w:rsidRPr="00D03A0E">
        <w:rPr>
          <w:rFonts w:ascii="Arial" w:hAnsi="Arial" w:cs="Arial"/>
          <w:lang w:val="fr-FR"/>
        </w:rPr>
        <w:t xml:space="preserve"> mais rattaché</w:t>
      </w:r>
      <w:r w:rsidR="008C27A3" w:rsidRPr="00D03A0E">
        <w:rPr>
          <w:rFonts w:ascii="Arial" w:hAnsi="Arial" w:cs="Arial"/>
          <w:lang w:val="fr-FR"/>
        </w:rPr>
        <w:t>e</w:t>
      </w:r>
      <w:r w:rsidR="002F0B83" w:rsidRPr="00D03A0E">
        <w:rPr>
          <w:rFonts w:ascii="Arial" w:hAnsi="Arial" w:cs="Arial"/>
          <w:lang w:val="fr-FR"/>
        </w:rPr>
        <w:t xml:space="preserve"> dans un service autre que </w:t>
      </w:r>
      <w:r w:rsidRPr="00D03A0E">
        <w:rPr>
          <w:rFonts w:ascii="Arial" w:hAnsi="Arial" w:cs="Arial"/>
          <w:lang w:val="fr-FR"/>
        </w:rPr>
        <w:t>celui d</w:t>
      </w:r>
      <w:r w:rsidR="002F0B83" w:rsidRPr="00D03A0E">
        <w:rPr>
          <w:rFonts w:ascii="Arial" w:hAnsi="Arial" w:cs="Arial"/>
          <w:lang w:val="fr-FR"/>
        </w:rPr>
        <w:t>es études</w:t>
      </w:r>
      <w:r w:rsidR="005243B3">
        <w:rPr>
          <w:rFonts w:ascii="Arial" w:hAnsi="Arial" w:cs="Arial"/>
          <w:lang w:val="fr-FR"/>
        </w:rPr>
        <w:t xml:space="preserve"> de marché</w:t>
      </w:r>
      <w:r w:rsidRPr="00D03A0E">
        <w:rPr>
          <w:rFonts w:ascii="Arial" w:hAnsi="Arial" w:cs="Arial"/>
          <w:lang w:val="fr-FR"/>
        </w:rPr>
        <w:t>.</w:t>
      </w:r>
    </w:p>
    <w:p w14:paraId="47E71A15" w14:textId="77777777" w:rsidR="00CA197A" w:rsidRDefault="00CA197A" w:rsidP="00D03A0E">
      <w:pPr>
        <w:ind w:left="284" w:firstLine="283"/>
        <w:jc w:val="both"/>
        <w:rPr>
          <w:rFonts w:ascii="Arial" w:hAnsi="Arial" w:cs="Arial"/>
          <w:lang w:val="fr-FR"/>
        </w:rPr>
      </w:pPr>
    </w:p>
    <w:p w14:paraId="234A28CC" w14:textId="017D8481" w:rsidR="00D30036" w:rsidRDefault="00D03A0E" w:rsidP="00D03A0E">
      <w:pPr>
        <w:ind w:left="284" w:firstLine="283"/>
        <w:jc w:val="both"/>
        <w:rPr>
          <w:rFonts w:ascii="Arial" w:hAnsi="Arial" w:cs="Arial"/>
          <w:b/>
          <w:bCs/>
          <w:color w:val="00B050"/>
          <w:lang w:val="fr-FR"/>
        </w:rPr>
      </w:pPr>
      <w:r>
        <w:rPr>
          <w:rFonts w:ascii="Arial" w:hAnsi="Arial" w:cs="Arial"/>
          <w:b/>
          <w:bCs/>
          <w:color w:val="00B050"/>
          <w:lang w:val="fr-FR"/>
        </w:rPr>
        <w:t>Néanmoins, a</w:t>
      </w:r>
      <w:r w:rsidR="00D30036" w:rsidRPr="005D6D54">
        <w:rPr>
          <w:rFonts w:ascii="Arial" w:hAnsi="Arial" w:cs="Arial"/>
          <w:b/>
          <w:bCs/>
          <w:color w:val="00B050"/>
          <w:lang w:val="fr-FR"/>
        </w:rPr>
        <w:t>ujourd’hui peu de laboratoires ont des Datascientists</w:t>
      </w:r>
      <w:r w:rsidR="004F30DD" w:rsidRPr="005D6D54">
        <w:rPr>
          <w:rFonts w:ascii="Arial" w:hAnsi="Arial" w:cs="Arial"/>
          <w:b/>
          <w:bCs/>
          <w:color w:val="00B050"/>
          <w:lang w:val="fr-FR"/>
        </w:rPr>
        <w:t xml:space="preserve"> au niveau France, </w:t>
      </w:r>
      <w:r w:rsidR="005243B3">
        <w:rPr>
          <w:rFonts w:ascii="Arial" w:hAnsi="Arial" w:cs="Arial"/>
          <w:b/>
          <w:bCs/>
          <w:color w:val="00B050"/>
          <w:lang w:val="fr-FR"/>
        </w:rPr>
        <w:t>il semblerait que</w:t>
      </w:r>
      <w:r w:rsidR="004F30DD" w:rsidRPr="005D6D54">
        <w:rPr>
          <w:rFonts w:ascii="Arial" w:hAnsi="Arial" w:cs="Arial"/>
          <w:b/>
          <w:bCs/>
          <w:color w:val="00B050"/>
          <w:lang w:val="fr-FR"/>
        </w:rPr>
        <w:t xml:space="preserve"> ce métier commence à émerger au niveau global ou dans les services Real World Data</w:t>
      </w:r>
      <w:r w:rsidR="005D6D54" w:rsidRPr="005D6D54">
        <w:rPr>
          <w:rFonts w:ascii="Arial" w:hAnsi="Arial" w:cs="Arial"/>
          <w:b/>
          <w:bCs/>
          <w:color w:val="00B050"/>
          <w:lang w:val="fr-FR"/>
        </w:rPr>
        <w:t>.</w:t>
      </w:r>
    </w:p>
    <w:p w14:paraId="4750EB55" w14:textId="0660E4A4" w:rsidR="0064615A" w:rsidRDefault="0064615A" w:rsidP="00D03A0E">
      <w:pPr>
        <w:ind w:left="284" w:firstLine="283"/>
        <w:jc w:val="both"/>
        <w:rPr>
          <w:rFonts w:ascii="Arial" w:hAnsi="Arial" w:cs="Arial"/>
          <w:b/>
          <w:bCs/>
          <w:color w:val="00B050"/>
          <w:lang w:val="fr-FR"/>
        </w:rPr>
      </w:pPr>
    </w:p>
    <w:p w14:paraId="4E300E77" w14:textId="24A7CF7D" w:rsidR="0064615A" w:rsidRDefault="0064615A" w:rsidP="00D03A0E">
      <w:pPr>
        <w:ind w:left="284" w:firstLine="283"/>
        <w:jc w:val="both"/>
        <w:rPr>
          <w:rFonts w:ascii="Arial" w:hAnsi="Arial" w:cs="Arial"/>
          <w:b/>
          <w:bCs/>
          <w:color w:val="00B050"/>
          <w:lang w:val="fr-FR"/>
        </w:rPr>
      </w:pPr>
    </w:p>
    <w:p w14:paraId="54CFA33C" w14:textId="5FF217E8" w:rsidR="0064615A" w:rsidRPr="0064615A" w:rsidRDefault="0064615A" w:rsidP="0064615A">
      <w:pPr>
        <w:pStyle w:val="Paragraphedeliste"/>
        <w:numPr>
          <w:ilvl w:val="0"/>
          <w:numId w:val="20"/>
        </w:numPr>
        <w:ind w:left="567" w:hanging="567"/>
        <w:jc w:val="both"/>
        <w:rPr>
          <w:rFonts w:ascii="Arial" w:hAnsi="Arial" w:cs="Arial"/>
          <w:b/>
          <w:color w:val="0070C0"/>
          <w:sz w:val="28"/>
          <w:u w:val="single"/>
          <w:lang w:val="fr-FR"/>
        </w:rPr>
      </w:pPr>
      <w:r w:rsidRPr="0064615A">
        <w:rPr>
          <w:rFonts w:ascii="Arial" w:hAnsi="Arial" w:cs="Arial"/>
          <w:b/>
          <w:color w:val="0070C0"/>
          <w:sz w:val="28"/>
          <w:u w:val="single"/>
          <w:lang w:val="fr-FR"/>
        </w:rPr>
        <w:t>Sources :</w:t>
      </w:r>
    </w:p>
    <w:p w14:paraId="7023E63F" w14:textId="77777777" w:rsidR="00865025" w:rsidRDefault="00865025" w:rsidP="0064615A">
      <w:pPr>
        <w:pStyle w:val="Paragraphedeliste"/>
        <w:ind w:left="360"/>
        <w:jc w:val="both"/>
        <w:rPr>
          <w:rFonts w:ascii="Arial" w:hAnsi="Arial" w:cs="Arial"/>
          <w:lang w:val="fr-FR"/>
        </w:rPr>
      </w:pPr>
    </w:p>
    <w:p w14:paraId="6D41B5C6" w14:textId="0BDECDD0" w:rsidR="00865025" w:rsidRDefault="00865025" w:rsidP="00865025">
      <w:pPr>
        <w:pStyle w:val="Paragraphedeliste"/>
        <w:ind w:left="284" w:firstLine="283"/>
        <w:jc w:val="both"/>
        <w:rPr>
          <w:rFonts w:ascii="Arial" w:hAnsi="Arial" w:cs="Arial"/>
          <w:lang w:val="fr-FR"/>
        </w:rPr>
      </w:pPr>
      <w:r>
        <w:rPr>
          <w:rFonts w:ascii="Arial" w:hAnsi="Arial" w:cs="Arial"/>
          <w:lang w:val="fr-FR"/>
        </w:rPr>
        <w:t xml:space="preserve">La liste des bases exposées dans ce document n’est pas exhaustive. </w:t>
      </w:r>
    </w:p>
    <w:p w14:paraId="21FFA962" w14:textId="77777777" w:rsidR="00865025" w:rsidRDefault="00865025" w:rsidP="00865025">
      <w:pPr>
        <w:pStyle w:val="Paragraphedeliste"/>
        <w:ind w:left="284" w:firstLine="283"/>
        <w:jc w:val="both"/>
        <w:rPr>
          <w:rFonts w:ascii="Arial" w:hAnsi="Arial" w:cs="Arial"/>
          <w:lang w:val="fr-FR"/>
        </w:rPr>
      </w:pPr>
    </w:p>
    <w:p w14:paraId="658C184A" w14:textId="0CE756F5" w:rsidR="0064615A" w:rsidRDefault="0064615A" w:rsidP="00865025">
      <w:pPr>
        <w:pStyle w:val="Paragraphedeliste"/>
        <w:ind w:left="284" w:firstLine="283"/>
        <w:jc w:val="both"/>
        <w:rPr>
          <w:rFonts w:ascii="Arial" w:hAnsi="Arial" w:cs="Arial"/>
          <w:lang w:val="fr-FR"/>
        </w:rPr>
      </w:pPr>
      <w:r w:rsidRPr="0064615A">
        <w:rPr>
          <w:rFonts w:ascii="Arial" w:hAnsi="Arial" w:cs="Arial"/>
          <w:lang w:val="fr-FR"/>
        </w:rPr>
        <w:t xml:space="preserve">Le lien ci-dessous vous permet d’avoir accès </w:t>
      </w:r>
      <w:r w:rsidRPr="00865025">
        <w:rPr>
          <w:rFonts w:ascii="Arial" w:hAnsi="Arial" w:cs="Arial"/>
          <w:b/>
          <w:bCs/>
          <w:u w:val="single"/>
          <w:lang w:val="fr-FR"/>
        </w:rPr>
        <w:t>à la liste de l’ensemble des bases de données répertoriées</w:t>
      </w:r>
      <w:r w:rsidRPr="0064615A">
        <w:rPr>
          <w:rFonts w:ascii="Arial" w:hAnsi="Arial" w:cs="Arial"/>
          <w:lang w:val="fr-FR"/>
        </w:rPr>
        <w:t xml:space="preserve"> par la mission Etalab, publiée en 2014.</w:t>
      </w:r>
    </w:p>
    <w:p w14:paraId="57249488" w14:textId="77777777" w:rsidR="00865025" w:rsidRDefault="00865025" w:rsidP="00865025">
      <w:pPr>
        <w:pStyle w:val="Paragraphedeliste"/>
        <w:ind w:left="284" w:firstLine="283"/>
        <w:jc w:val="both"/>
        <w:rPr>
          <w:rFonts w:ascii="Arial" w:hAnsi="Arial" w:cs="Arial"/>
          <w:lang w:val="fr-FR"/>
        </w:rPr>
      </w:pPr>
    </w:p>
    <w:p w14:paraId="50F7DB12" w14:textId="573F05FA" w:rsidR="00865025" w:rsidRDefault="00772A75" w:rsidP="00865025">
      <w:pPr>
        <w:pStyle w:val="Paragraphedeliste"/>
        <w:ind w:left="284" w:firstLine="283"/>
        <w:jc w:val="both"/>
        <w:rPr>
          <w:rFonts w:ascii="Arial" w:hAnsi="Arial" w:cs="Arial"/>
          <w:lang w:val="fr-FR"/>
        </w:rPr>
      </w:pPr>
      <w:hyperlink r:id="rId10" w:history="1">
        <w:r w:rsidR="00865025" w:rsidRPr="00BE0F5F">
          <w:rPr>
            <w:rStyle w:val="Lienhypertexte"/>
            <w:rFonts w:ascii="Arial" w:hAnsi="Arial" w:cs="Arial"/>
            <w:lang w:val="fr-FR"/>
          </w:rPr>
          <w:t>https://www.data.gouv.fr/fr/datasets/cartographie-des-bases-de-donnees-publiques-en-sante/</w:t>
        </w:r>
      </w:hyperlink>
    </w:p>
    <w:p w14:paraId="41FA569D" w14:textId="0F8E0950" w:rsidR="00865025" w:rsidRDefault="00865025" w:rsidP="00865025">
      <w:pPr>
        <w:pStyle w:val="Paragraphedeliste"/>
        <w:ind w:left="284" w:firstLine="283"/>
        <w:jc w:val="both"/>
        <w:rPr>
          <w:rFonts w:ascii="Arial" w:hAnsi="Arial" w:cs="Arial"/>
          <w:lang w:val="fr-FR"/>
        </w:rPr>
      </w:pPr>
    </w:p>
    <w:p w14:paraId="570809C5" w14:textId="2E8B0545" w:rsidR="00865025" w:rsidRPr="0064615A" w:rsidRDefault="00865025" w:rsidP="00865025">
      <w:pPr>
        <w:pStyle w:val="Paragraphedeliste"/>
        <w:ind w:left="284" w:firstLine="283"/>
        <w:jc w:val="both"/>
        <w:rPr>
          <w:rFonts w:ascii="Arial" w:hAnsi="Arial" w:cs="Arial"/>
          <w:lang w:val="fr-FR"/>
        </w:rPr>
      </w:pPr>
      <w:r>
        <w:rPr>
          <w:rFonts w:ascii="Arial" w:hAnsi="Arial" w:cs="Arial"/>
          <w:lang w:val="fr-FR"/>
        </w:rPr>
        <w:t>Vous pouvez télécharger la liste qui vous donne des informations précieuses sur les accès aux bases répertoriées.</w:t>
      </w:r>
    </w:p>
    <w:sectPr w:rsidR="00865025" w:rsidRPr="0064615A" w:rsidSect="0064615A">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61ECC" w14:textId="77777777" w:rsidR="00772A75" w:rsidRDefault="00772A75" w:rsidP="00731168">
      <w:r>
        <w:separator/>
      </w:r>
    </w:p>
  </w:endnote>
  <w:endnote w:type="continuationSeparator" w:id="0">
    <w:p w14:paraId="25DF82AC" w14:textId="77777777" w:rsidR="00772A75" w:rsidRDefault="00772A75" w:rsidP="0073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C2A5" w14:textId="011FCF13" w:rsidR="00B93C86" w:rsidRDefault="00B93C86">
    <w:pPr>
      <w:pStyle w:val="Pieddepage"/>
      <w:rPr>
        <w:rFonts w:ascii="Arial" w:hAnsi="Arial" w:cs="Arial"/>
        <w:sz w:val="20"/>
        <w:szCs w:val="20"/>
      </w:rPr>
    </w:pPr>
    <w:r w:rsidRPr="00B93C86">
      <w:rPr>
        <w:rFonts w:ascii="Arial" w:hAnsi="Arial" w:cs="Arial"/>
        <w:sz w:val="20"/>
        <w:szCs w:val="20"/>
      </w:rPr>
      <w:t>Commission Quantistat –</w:t>
    </w:r>
    <w:r>
      <w:rPr>
        <w:rFonts w:ascii="Arial" w:hAnsi="Arial" w:cs="Arial"/>
        <w:sz w:val="20"/>
        <w:szCs w:val="20"/>
      </w:rPr>
      <w:t xml:space="preserve"> Réalisation en </w:t>
    </w:r>
    <w:r w:rsidRPr="00B93C86">
      <w:rPr>
        <w:rFonts w:ascii="Arial" w:hAnsi="Arial" w:cs="Arial"/>
        <w:sz w:val="20"/>
        <w:szCs w:val="20"/>
      </w:rPr>
      <w:t>2019-2020</w:t>
    </w:r>
  </w:p>
  <w:p w14:paraId="3C57CD8A" w14:textId="0145C80C" w:rsidR="00865025" w:rsidRPr="00B93C86" w:rsidRDefault="00865025" w:rsidP="00865025">
    <w:pPr>
      <w:pStyle w:val="Pieddepage"/>
      <w:jc w:val="center"/>
      <w:rPr>
        <w:rFonts w:ascii="Arial" w:hAnsi="Arial" w:cs="Arial"/>
        <w:sz w:val="20"/>
        <w:szCs w:val="20"/>
      </w:rPr>
    </w:pPr>
    <w:r w:rsidRPr="00865025">
      <w:rPr>
        <w:rFonts w:ascii="Arial" w:hAnsi="Arial" w:cs="Arial"/>
        <w:sz w:val="20"/>
        <w:szCs w:val="20"/>
      </w:rPr>
      <w:fldChar w:fldCharType="begin"/>
    </w:r>
    <w:r w:rsidRPr="00865025">
      <w:rPr>
        <w:rFonts w:ascii="Arial" w:hAnsi="Arial" w:cs="Arial"/>
        <w:sz w:val="20"/>
        <w:szCs w:val="20"/>
      </w:rPr>
      <w:instrText>PAGE   \* MERGEFORMAT</w:instrText>
    </w:r>
    <w:r w:rsidRPr="00865025">
      <w:rPr>
        <w:rFonts w:ascii="Arial" w:hAnsi="Arial" w:cs="Arial"/>
        <w:sz w:val="20"/>
        <w:szCs w:val="20"/>
      </w:rPr>
      <w:fldChar w:fldCharType="separate"/>
    </w:r>
    <w:r w:rsidRPr="00865025">
      <w:rPr>
        <w:rFonts w:ascii="Arial" w:hAnsi="Arial" w:cs="Arial"/>
        <w:sz w:val="20"/>
        <w:szCs w:val="20"/>
        <w:lang w:val="fr-FR"/>
      </w:rPr>
      <w:t>1</w:t>
    </w:r>
    <w:r w:rsidRPr="00865025">
      <w:rPr>
        <w:rFonts w:ascii="Arial" w:hAnsi="Arial" w:cs="Arial"/>
        <w:sz w:val="20"/>
        <w:szCs w:val="20"/>
      </w:rPr>
      <w:fldChar w:fldCharType="end"/>
    </w:r>
  </w:p>
  <w:p w14:paraId="5FCAAC2B" w14:textId="0FA06742" w:rsidR="00B93C86" w:rsidRDefault="00B93C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CE1A" w14:textId="77777777" w:rsidR="00772A75" w:rsidRDefault="00772A75" w:rsidP="00731168">
      <w:r>
        <w:separator/>
      </w:r>
    </w:p>
  </w:footnote>
  <w:footnote w:type="continuationSeparator" w:id="0">
    <w:p w14:paraId="210DBFD9" w14:textId="77777777" w:rsidR="00772A75" w:rsidRDefault="00772A75" w:rsidP="00731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38D"/>
    <w:multiLevelType w:val="multilevel"/>
    <w:tmpl w:val="0F4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1DAE"/>
    <w:multiLevelType w:val="hybridMultilevel"/>
    <w:tmpl w:val="B81A5D6A"/>
    <w:lvl w:ilvl="0" w:tplc="2E864966">
      <w:start w:val="1"/>
      <w:numFmt w:val="bullet"/>
      <w:lvlText w:val=""/>
      <w:lvlJc w:val="left"/>
      <w:pPr>
        <w:ind w:left="1571" w:hanging="360"/>
      </w:pPr>
      <w:rPr>
        <w:rFonts w:ascii="Wingdings" w:eastAsia="Times New Roman" w:hAnsi="Wingdings"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53D1A3B"/>
    <w:multiLevelType w:val="hybridMultilevel"/>
    <w:tmpl w:val="6504D3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B46DC1"/>
    <w:multiLevelType w:val="hybridMultilevel"/>
    <w:tmpl w:val="89B460C8"/>
    <w:lvl w:ilvl="0" w:tplc="2E864966">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D41414"/>
    <w:multiLevelType w:val="hybridMultilevel"/>
    <w:tmpl w:val="891A1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2A59D4"/>
    <w:multiLevelType w:val="hybridMultilevel"/>
    <w:tmpl w:val="AAB44C64"/>
    <w:lvl w:ilvl="0" w:tplc="2E864966">
      <w:start w:val="1"/>
      <w:numFmt w:val="bullet"/>
      <w:lvlText w:val=""/>
      <w:lvlJc w:val="left"/>
      <w:pPr>
        <w:ind w:left="1287" w:hanging="360"/>
      </w:pPr>
      <w:rPr>
        <w:rFonts w:ascii="Wingdings" w:eastAsia="Times New Roman" w:hAnsi="Wingdings"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F51D35"/>
    <w:multiLevelType w:val="hybridMultilevel"/>
    <w:tmpl w:val="69A0A3B0"/>
    <w:lvl w:ilvl="0" w:tplc="F5C07C68">
      <w:start w:val="1"/>
      <w:numFmt w:val="bullet"/>
      <w:lvlText w:val=""/>
      <w:lvlJc w:val="left"/>
      <w:pPr>
        <w:ind w:left="1571" w:hanging="360"/>
      </w:pPr>
      <w:rPr>
        <w:rFonts w:ascii="Wingdings" w:eastAsia="Times New Roman" w:hAnsi="Wingdings"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1A8A57BE"/>
    <w:multiLevelType w:val="hybridMultilevel"/>
    <w:tmpl w:val="FF920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081B48"/>
    <w:multiLevelType w:val="hybridMultilevel"/>
    <w:tmpl w:val="1E588BBC"/>
    <w:lvl w:ilvl="0" w:tplc="4D7264D8">
      <w:start w:val="1"/>
      <w:numFmt w:val="decimal"/>
      <w:lvlText w:val="%1."/>
      <w:lvlJc w:val="left"/>
      <w:pPr>
        <w:ind w:left="1571" w:hanging="360"/>
      </w:pPr>
      <w:rPr>
        <w:rFonts w:ascii="Arial" w:eastAsia="Times New Roman" w:hAnsi="Arial" w:cs="Arial"/>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21A74BF3"/>
    <w:multiLevelType w:val="hybridMultilevel"/>
    <w:tmpl w:val="115C6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8118CE"/>
    <w:multiLevelType w:val="hybridMultilevel"/>
    <w:tmpl w:val="AD6CA49A"/>
    <w:lvl w:ilvl="0" w:tplc="2E864966">
      <w:start w:val="1"/>
      <w:numFmt w:val="bullet"/>
      <w:lvlText w:val=""/>
      <w:lvlJc w:val="left"/>
      <w:pPr>
        <w:ind w:left="1571" w:hanging="360"/>
      </w:pPr>
      <w:rPr>
        <w:rFonts w:ascii="Wingdings" w:eastAsia="Times New Roman" w:hAnsi="Wingdings"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27580DD2"/>
    <w:multiLevelType w:val="hybridMultilevel"/>
    <w:tmpl w:val="9C20E7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B507A4"/>
    <w:multiLevelType w:val="hybridMultilevel"/>
    <w:tmpl w:val="BBE6176C"/>
    <w:lvl w:ilvl="0" w:tplc="09323CC4">
      <w:start w:val="1"/>
      <w:numFmt w:val="upperLetter"/>
      <w:lvlText w:val="%1."/>
      <w:lvlJc w:val="left"/>
      <w:pPr>
        <w:ind w:left="928" w:hanging="360"/>
      </w:pPr>
      <w:rPr>
        <w:rFonts w:hint="default"/>
        <w:b/>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3" w15:restartNumberingAfterBreak="0">
    <w:nsid w:val="280A526D"/>
    <w:multiLevelType w:val="hybridMultilevel"/>
    <w:tmpl w:val="AFCEF9E0"/>
    <w:lvl w:ilvl="0" w:tplc="8D0CAC0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9D04EBA"/>
    <w:multiLevelType w:val="hybridMultilevel"/>
    <w:tmpl w:val="C414D24A"/>
    <w:lvl w:ilvl="0" w:tplc="2E864966">
      <w:start w:val="1"/>
      <w:numFmt w:val="bullet"/>
      <w:lvlText w:val=""/>
      <w:lvlJc w:val="left"/>
      <w:pPr>
        <w:ind w:left="1211" w:hanging="360"/>
      </w:pPr>
      <w:rPr>
        <w:rFonts w:ascii="Wingdings" w:eastAsia="Times New Roman" w:hAnsi="Wingdings"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2AC03C80"/>
    <w:multiLevelType w:val="hybridMultilevel"/>
    <w:tmpl w:val="6B5E6266"/>
    <w:lvl w:ilvl="0" w:tplc="7F8CAAEA">
      <w:start w:val="1"/>
      <w:numFmt w:val="decimal"/>
      <w:lvlText w:val="%1."/>
      <w:lvlJc w:val="left"/>
      <w:pPr>
        <w:tabs>
          <w:tab w:val="num" w:pos="720"/>
        </w:tabs>
        <w:ind w:left="720" w:hanging="360"/>
      </w:pPr>
    </w:lvl>
    <w:lvl w:ilvl="1" w:tplc="7D1C21DC" w:tentative="1">
      <w:start w:val="1"/>
      <w:numFmt w:val="decimal"/>
      <w:lvlText w:val="%2."/>
      <w:lvlJc w:val="left"/>
      <w:pPr>
        <w:tabs>
          <w:tab w:val="num" w:pos="1440"/>
        </w:tabs>
        <w:ind w:left="1440" w:hanging="360"/>
      </w:pPr>
    </w:lvl>
    <w:lvl w:ilvl="2" w:tplc="62607442" w:tentative="1">
      <w:start w:val="1"/>
      <w:numFmt w:val="decimal"/>
      <w:lvlText w:val="%3."/>
      <w:lvlJc w:val="left"/>
      <w:pPr>
        <w:tabs>
          <w:tab w:val="num" w:pos="2160"/>
        </w:tabs>
        <w:ind w:left="2160" w:hanging="360"/>
      </w:pPr>
    </w:lvl>
    <w:lvl w:ilvl="3" w:tplc="751E75E4" w:tentative="1">
      <w:start w:val="1"/>
      <w:numFmt w:val="decimal"/>
      <w:lvlText w:val="%4."/>
      <w:lvlJc w:val="left"/>
      <w:pPr>
        <w:tabs>
          <w:tab w:val="num" w:pos="2880"/>
        </w:tabs>
        <w:ind w:left="2880" w:hanging="360"/>
      </w:pPr>
    </w:lvl>
    <w:lvl w:ilvl="4" w:tplc="0B40D572" w:tentative="1">
      <w:start w:val="1"/>
      <w:numFmt w:val="decimal"/>
      <w:lvlText w:val="%5."/>
      <w:lvlJc w:val="left"/>
      <w:pPr>
        <w:tabs>
          <w:tab w:val="num" w:pos="3600"/>
        </w:tabs>
        <w:ind w:left="3600" w:hanging="360"/>
      </w:pPr>
    </w:lvl>
    <w:lvl w:ilvl="5" w:tplc="158AB0B4" w:tentative="1">
      <w:start w:val="1"/>
      <w:numFmt w:val="decimal"/>
      <w:lvlText w:val="%6."/>
      <w:lvlJc w:val="left"/>
      <w:pPr>
        <w:tabs>
          <w:tab w:val="num" w:pos="4320"/>
        </w:tabs>
        <w:ind w:left="4320" w:hanging="360"/>
      </w:pPr>
    </w:lvl>
    <w:lvl w:ilvl="6" w:tplc="98B046C0" w:tentative="1">
      <w:start w:val="1"/>
      <w:numFmt w:val="decimal"/>
      <w:lvlText w:val="%7."/>
      <w:lvlJc w:val="left"/>
      <w:pPr>
        <w:tabs>
          <w:tab w:val="num" w:pos="5040"/>
        </w:tabs>
        <w:ind w:left="5040" w:hanging="360"/>
      </w:pPr>
    </w:lvl>
    <w:lvl w:ilvl="7" w:tplc="A5D8C1C2" w:tentative="1">
      <w:start w:val="1"/>
      <w:numFmt w:val="decimal"/>
      <w:lvlText w:val="%8."/>
      <w:lvlJc w:val="left"/>
      <w:pPr>
        <w:tabs>
          <w:tab w:val="num" w:pos="5760"/>
        </w:tabs>
        <w:ind w:left="5760" w:hanging="360"/>
      </w:pPr>
    </w:lvl>
    <w:lvl w:ilvl="8" w:tplc="CC705C76" w:tentative="1">
      <w:start w:val="1"/>
      <w:numFmt w:val="decimal"/>
      <w:lvlText w:val="%9."/>
      <w:lvlJc w:val="left"/>
      <w:pPr>
        <w:tabs>
          <w:tab w:val="num" w:pos="6480"/>
        </w:tabs>
        <w:ind w:left="6480" w:hanging="360"/>
      </w:pPr>
    </w:lvl>
  </w:abstractNum>
  <w:abstractNum w:abstractNumId="16" w15:restartNumberingAfterBreak="0">
    <w:nsid w:val="2CCE213E"/>
    <w:multiLevelType w:val="hybridMultilevel"/>
    <w:tmpl w:val="3D0A313C"/>
    <w:lvl w:ilvl="0" w:tplc="2E864966">
      <w:start w:val="1"/>
      <w:numFmt w:val="bullet"/>
      <w:lvlText w:val=""/>
      <w:lvlJc w:val="left"/>
      <w:pPr>
        <w:ind w:left="1632" w:hanging="360"/>
      </w:pPr>
      <w:rPr>
        <w:rFonts w:ascii="Wingdings" w:eastAsia="Times New Roman" w:hAnsi="Wingdings" w:cs="Arial" w:hint="default"/>
      </w:rPr>
    </w:lvl>
    <w:lvl w:ilvl="1" w:tplc="040C0003" w:tentative="1">
      <w:start w:val="1"/>
      <w:numFmt w:val="bullet"/>
      <w:lvlText w:val="o"/>
      <w:lvlJc w:val="left"/>
      <w:pPr>
        <w:ind w:left="2352" w:hanging="360"/>
      </w:pPr>
      <w:rPr>
        <w:rFonts w:ascii="Courier New" w:hAnsi="Courier New" w:cs="Courier New" w:hint="default"/>
      </w:rPr>
    </w:lvl>
    <w:lvl w:ilvl="2" w:tplc="040C0005" w:tentative="1">
      <w:start w:val="1"/>
      <w:numFmt w:val="bullet"/>
      <w:lvlText w:val=""/>
      <w:lvlJc w:val="left"/>
      <w:pPr>
        <w:ind w:left="3072" w:hanging="360"/>
      </w:pPr>
      <w:rPr>
        <w:rFonts w:ascii="Wingdings" w:hAnsi="Wingdings" w:hint="default"/>
      </w:rPr>
    </w:lvl>
    <w:lvl w:ilvl="3" w:tplc="040C0001" w:tentative="1">
      <w:start w:val="1"/>
      <w:numFmt w:val="bullet"/>
      <w:lvlText w:val=""/>
      <w:lvlJc w:val="left"/>
      <w:pPr>
        <w:ind w:left="3792" w:hanging="360"/>
      </w:pPr>
      <w:rPr>
        <w:rFonts w:ascii="Symbol" w:hAnsi="Symbol" w:hint="default"/>
      </w:rPr>
    </w:lvl>
    <w:lvl w:ilvl="4" w:tplc="040C0003" w:tentative="1">
      <w:start w:val="1"/>
      <w:numFmt w:val="bullet"/>
      <w:lvlText w:val="o"/>
      <w:lvlJc w:val="left"/>
      <w:pPr>
        <w:ind w:left="4512" w:hanging="360"/>
      </w:pPr>
      <w:rPr>
        <w:rFonts w:ascii="Courier New" w:hAnsi="Courier New" w:cs="Courier New" w:hint="default"/>
      </w:rPr>
    </w:lvl>
    <w:lvl w:ilvl="5" w:tplc="040C0005" w:tentative="1">
      <w:start w:val="1"/>
      <w:numFmt w:val="bullet"/>
      <w:lvlText w:val=""/>
      <w:lvlJc w:val="left"/>
      <w:pPr>
        <w:ind w:left="5232" w:hanging="360"/>
      </w:pPr>
      <w:rPr>
        <w:rFonts w:ascii="Wingdings" w:hAnsi="Wingdings" w:hint="default"/>
      </w:rPr>
    </w:lvl>
    <w:lvl w:ilvl="6" w:tplc="040C0001" w:tentative="1">
      <w:start w:val="1"/>
      <w:numFmt w:val="bullet"/>
      <w:lvlText w:val=""/>
      <w:lvlJc w:val="left"/>
      <w:pPr>
        <w:ind w:left="5952" w:hanging="360"/>
      </w:pPr>
      <w:rPr>
        <w:rFonts w:ascii="Symbol" w:hAnsi="Symbol" w:hint="default"/>
      </w:rPr>
    </w:lvl>
    <w:lvl w:ilvl="7" w:tplc="040C0003" w:tentative="1">
      <w:start w:val="1"/>
      <w:numFmt w:val="bullet"/>
      <w:lvlText w:val="o"/>
      <w:lvlJc w:val="left"/>
      <w:pPr>
        <w:ind w:left="6672" w:hanging="360"/>
      </w:pPr>
      <w:rPr>
        <w:rFonts w:ascii="Courier New" w:hAnsi="Courier New" w:cs="Courier New" w:hint="default"/>
      </w:rPr>
    </w:lvl>
    <w:lvl w:ilvl="8" w:tplc="040C0005" w:tentative="1">
      <w:start w:val="1"/>
      <w:numFmt w:val="bullet"/>
      <w:lvlText w:val=""/>
      <w:lvlJc w:val="left"/>
      <w:pPr>
        <w:ind w:left="7392" w:hanging="360"/>
      </w:pPr>
      <w:rPr>
        <w:rFonts w:ascii="Wingdings" w:hAnsi="Wingdings" w:hint="default"/>
      </w:rPr>
    </w:lvl>
  </w:abstractNum>
  <w:abstractNum w:abstractNumId="17" w15:restartNumberingAfterBreak="0">
    <w:nsid w:val="2FFD3BB0"/>
    <w:multiLevelType w:val="hybridMultilevel"/>
    <w:tmpl w:val="B6709F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23B470B"/>
    <w:multiLevelType w:val="hybridMultilevel"/>
    <w:tmpl w:val="A81EF450"/>
    <w:lvl w:ilvl="0" w:tplc="049AF0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1A2F78"/>
    <w:multiLevelType w:val="hybridMultilevel"/>
    <w:tmpl w:val="1298D220"/>
    <w:lvl w:ilvl="0" w:tplc="2E864966">
      <w:start w:val="1"/>
      <w:numFmt w:val="bullet"/>
      <w:lvlText w:val=""/>
      <w:lvlJc w:val="left"/>
      <w:pPr>
        <w:ind w:left="1571" w:hanging="360"/>
      </w:pPr>
      <w:rPr>
        <w:rFonts w:ascii="Wingdings" w:eastAsia="Times New Roman" w:hAnsi="Wingdings"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37D80C2C"/>
    <w:multiLevelType w:val="hybridMultilevel"/>
    <w:tmpl w:val="C4DE2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E26B16"/>
    <w:multiLevelType w:val="hybridMultilevel"/>
    <w:tmpl w:val="7602C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A4611B"/>
    <w:multiLevelType w:val="hybridMultilevel"/>
    <w:tmpl w:val="05CCA5F6"/>
    <w:lvl w:ilvl="0" w:tplc="2E864966">
      <w:start w:val="1"/>
      <w:numFmt w:val="bullet"/>
      <w:lvlText w:val=""/>
      <w:lvlJc w:val="left"/>
      <w:pPr>
        <w:ind w:left="1571" w:hanging="360"/>
      </w:pPr>
      <w:rPr>
        <w:rFonts w:ascii="Wingdings" w:eastAsia="Times New Roman" w:hAnsi="Wingdings"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408B63A3"/>
    <w:multiLevelType w:val="hybridMultilevel"/>
    <w:tmpl w:val="1AEEA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8C442F"/>
    <w:multiLevelType w:val="hybridMultilevel"/>
    <w:tmpl w:val="3F2CD742"/>
    <w:lvl w:ilvl="0" w:tplc="2E864966">
      <w:start w:val="1"/>
      <w:numFmt w:val="bullet"/>
      <w:lvlText w:val=""/>
      <w:lvlJc w:val="left"/>
      <w:pPr>
        <w:ind w:left="720" w:hanging="360"/>
      </w:pPr>
      <w:rPr>
        <w:rFonts w:ascii="Wingdings" w:eastAsia="Times New Roman" w:hAnsi="Wingdings" w:cs="Arial" w:hint="default"/>
      </w:rPr>
    </w:lvl>
    <w:lvl w:ilvl="1" w:tplc="2E864966">
      <w:start w:val="1"/>
      <w:numFmt w:val="bullet"/>
      <w:lvlText w:val=""/>
      <w:lvlJc w:val="left"/>
      <w:pPr>
        <w:ind w:left="1440" w:hanging="360"/>
      </w:pPr>
      <w:rPr>
        <w:rFonts w:ascii="Wingdings" w:eastAsia="Times New Roman" w:hAnsi="Wingdings"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A50866"/>
    <w:multiLevelType w:val="hybridMultilevel"/>
    <w:tmpl w:val="1060751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7ED1E90"/>
    <w:multiLevelType w:val="hybridMultilevel"/>
    <w:tmpl w:val="7A0A6B58"/>
    <w:lvl w:ilvl="0" w:tplc="2E864966">
      <w:start w:val="1"/>
      <w:numFmt w:val="bullet"/>
      <w:lvlText w:val=""/>
      <w:lvlJc w:val="left"/>
      <w:pPr>
        <w:ind w:left="1287" w:hanging="360"/>
      </w:pPr>
      <w:rPr>
        <w:rFonts w:ascii="Wingdings" w:eastAsia="Times New Roman" w:hAnsi="Wingdings"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4B890F54"/>
    <w:multiLevelType w:val="hybridMultilevel"/>
    <w:tmpl w:val="7B668A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D61CCF"/>
    <w:multiLevelType w:val="hybridMultilevel"/>
    <w:tmpl w:val="306623DC"/>
    <w:lvl w:ilvl="0" w:tplc="2E864966">
      <w:start w:val="1"/>
      <w:numFmt w:val="bullet"/>
      <w:lvlText w:val=""/>
      <w:lvlJc w:val="left"/>
      <w:pPr>
        <w:ind w:left="1571" w:hanging="360"/>
      </w:pPr>
      <w:rPr>
        <w:rFonts w:ascii="Wingdings" w:eastAsia="Times New Roman" w:hAnsi="Wingdings"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532D1A98"/>
    <w:multiLevelType w:val="hybridMultilevel"/>
    <w:tmpl w:val="03BA3770"/>
    <w:lvl w:ilvl="0" w:tplc="2E864966">
      <w:start w:val="1"/>
      <w:numFmt w:val="bullet"/>
      <w:lvlText w:val=""/>
      <w:lvlJc w:val="left"/>
      <w:pPr>
        <w:ind w:left="1571" w:hanging="360"/>
      </w:pPr>
      <w:rPr>
        <w:rFonts w:ascii="Wingdings" w:eastAsia="Times New Roman" w:hAnsi="Wingdings"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15:restartNumberingAfterBreak="0">
    <w:nsid w:val="5F187562"/>
    <w:multiLevelType w:val="hybridMultilevel"/>
    <w:tmpl w:val="782CAE4C"/>
    <w:lvl w:ilvl="0" w:tplc="41FCD8E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58C03E3"/>
    <w:multiLevelType w:val="hybridMultilevel"/>
    <w:tmpl w:val="771C0AC8"/>
    <w:lvl w:ilvl="0" w:tplc="2E864966">
      <w:start w:val="1"/>
      <w:numFmt w:val="bullet"/>
      <w:lvlText w:val=""/>
      <w:lvlJc w:val="left"/>
      <w:pPr>
        <w:ind w:left="1571" w:hanging="360"/>
      </w:pPr>
      <w:rPr>
        <w:rFonts w:ascii="Wingdings" w:eastAsia="Times New Roman" w:hAnsi="Wingdings"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65A8358B"/>
    <w:multiLevelType w:val="hybridMultilevel"/>
    <w:tmpl w:val="906041C6"/>
    <w:lvl w:ilvl="0" w:tplc="87E25162">
      <w:start w:val="1"/>
      <w:numFmt w:val="upperLetter"/>
      <w:lvlText w:val="%1."/>
      <w:lvlJc w:val="left"/>
      <w:pPr>
        <w:ind w:left="786"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80E1BA0"/>
    <w:multiLevelType w:val="hybridMultilevel"/>
    <w:tmpl w:val="E6EEF8C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8997374"/>
    <w:multiLevelType w:val="multilevel"/>
    <w:tmpl w:val="151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8C2758"/>
    <w:multiLevelType w:val="hybridMultilevel"/>
    <w:tmpl w:val="115C6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7A7EA7"/>
    <w:multiLevelType w:val="hybridMultilevel"/>
    <w:tmpl w:val="2EBE7418"/>
    <w:lvl w:ilvl="0" w:tplc="9BF22C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8C5997"/>
    <w:multiLevelType w:val="hybridMultilevel"/>
    <w:tmpl w:val="E2F460F2"/>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ADB0913"/>
    <w:multiLevelType w:val="hybridMultilevel"/>
    <w:tmpl w:val="5ED44E72"/>
    <w:lvl w:ilvl="0" w:tplc="B630CDCA">
      <w:start w:val="1"/>
      <w:numFmt w:val="upperLetter"/>
      <w:lvlText w:val="%1."/>
      <w:lvlJc w:val="left"/>
      <w:pPr>
        <w:ind w:left="644" w:hanging="360"/>
      </w:pPr>
      <w:rPr>
        <w:rFonts w:hint="default"/>
        <w:b/>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9" w15:restartNumberingAfterBreak="0">
    <w:nsid w:val="7CC73B8C"/>
    <w:multiLevelType w:val="hybridMultilevel"/>
    <w:tmpl w:val="E1647B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D5A334E"/>
    <w:multiLevelType w:val="hybridMultilevel"/>
    <w:tmpl w:val="50461F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6969AA"/>
    <w:multiLevelType w:val="hybridMultilevel"/>
    <w:tmpl w:val="9CDAF5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FE428AB"/>
    <w:multiLevelType w:val="hybridMultilevel"/>
    <w:tmpl w:val="6F40721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5"/>
  </w:num>
  <w:num w:numId="3">
    <w:abstractNumId w:val="42"/>
  </w:num>
  <w:num w:numId="4">
    <w:abstractNumId w:val="27"/>
  </w:num>
  <w:num w:numId="5">
    <w:abstractNumId w:val="9"/>
  </w:num>
  <w:num w:numId="6">
    <w:abstractNumId w:val="11"/>
  </w:num>
  <w:num w:numId="7">
    <w:abstractNumId w:val="40"/>
  </w:num>
  <w:num w:numId="8">
    <w:abstractNumId w:val="41"/>
  </w:num>
  <w:num w:numId="9">
    <w:abstractNumId w:val="21"/>
  </w:num>
  <w:num w:numId="10">
    <w:abstractNumId w:val="4"/>
  </w:num>
  <w:num w:numId="11">
    <w:abstractNumId w:val="39"/>
  </w:num>
  <w:num w:numId="12">
    <w:abstractNumId w:val="23"/>
  </w:num>
  <w:num w:numId="13">
    <w:abstractNumId w:val="7"/>
  </w:num>
  <w:num w:numId="14">
    <w:abstractNumId w:val="18"/>
  </w:num>
  <w:num w:numId="15">
    <w:abstractNumId w:val="30"/>
  </w:num>
  <w:num w:numId="16">
    <w:abstractNumId w:val="2"/>
  </w:num>
  <w:num w:numId="17">
    <w:abstractNumId w:val="36"/>
  </w:num>
  <w:num w:numId="18">
    <w:abstractNumId w:val="35"/>
  </w:num>
  <w:num w:numId="19">
    <w:abstractNumId w:val="24"/>
  </w:num>
  <w:num w:numId="20">
    <w:abstractNumId w:val="37"/>
  </w:num>
  <w:num w:numId="21">
    <w:abstractNumId w:val="15"/>
  </w:num>
  <w:num w:numId="22">
    <w:abstractNumId w:val="17"/>
  </w:num>
  <w:num w:numId="23">
    <w:abstractNumId w:val="33"/>
  </w:num>
  <w:num w:numId="24">
    <w:abstractNumId w:val="32"/>
  </w:num>
  <w:num w:numId="25">
    <w:abstractNumId w:val="14"/>
  </w:num>
  <w:num w:numId="26">
    <w:abstractNumId w:val="8"/>
  </w:num>
  <w:num w:numId="27">
    <w:abstractNumId w:val="6"/>
  </w:num>
  <w:num w:numId="28">
    <w:abstractNumId w:val="16"/>
  </w:num>
  <w:num w:numId="29">
    <w:abstractNumId w:val="29"/>
  </w:num>
  <w:num w:numId="30">
    <w:abstractNumId w:val="10"/>
  </w:num>
  <w:num w:numId="31">
    <w:abstractNumId w:val="19"/>
  </w:num>
  <w:num w:numId="32">
    <w:abstractNumId w:val="12"/>
  </w:num>
  <w:num w:numId="33">
    <w:abstractNumId w:val="31"/>
  </w:num>
  <w:num w:numId="34">
    <w:abstractNumId w:val="34"/>
  </w:num>
  <w:num w:numId="35">
    <w:abstractNumId w:val="0"/>
  </w:num>
  <w:num w:numId="36">
    <w:abstractNumId w:val="13"/>
  </w:num>
  <w:num w:numId="37">
    <w:abstractNumId w:val="22"/>
  </w:num>
  <w:num w:numId="38">
    <w:abstractNumId w:val="38"/>
  </w:num>
  <w:num w:numId="39">
    <w:abstractNumId w:val="1"/>
  </w:num>
  <w:num w:numId="40">
    <w:abstractNumId w:val="5"/>
  </w:num>
  <w:num w:numId="41">
    <w:abstractNumId w:val="28"/>
  </w:num>
  <w:num w:numId="42">
    <w:abstractNumId w:val="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70"/>
    <w:rsid w:val="000068C6"/>
    <w:rsid w:val="00057B9A"/>
    <w:rsid w:val="000C1240"/>
    <w:rsid w:val="000D209C"/>
    <w:rsid w:val="0013299F"/>
    <w:rsid w:val="00150A72"/>
    <w:rsid w:val="00170B28"/>
    <w:rsid w:val="00183D9D"/>
    <w:rsid w:val="001A7139"/>
    <w:rsid w:val="001B26DE"/>
    <w:rsid w:val="001B4084"/>
    <w:rsid w:val="001D347C"/>
    <w:rsid w:val="001D40CA"/>
    <w:rsid w:val="00214BC2"/>
    <w:rsid w:val="00220B88"/>
    <w:rsid w:val="0023541D"/>
    <w:rsid w:val="00241AF1"/>
    <w:rsid w:val="002C7C74"/>
    <w:rsid w:val="002D349F"/>
    <w:rsid w:val="002F0B83"/>
    <w:rsid w:val="00307AE5"/>
    <w:rsid w:val="0036206B"/>
    <w:rsid w:val="00371595"/>
    <w:rsid w:val="003A47A9"/>
    <w:rsid w:val="004079B6"/>
    <w:rsid w:val="00444B6D"/>
    <w:rsid w:val="00465449"/>
    <w:rsid w:val="00473250"/>
    <w:rsid w:val="004A3AF3"/>
    <w:rsid w:val="004A5154"/>
    <w:rsid w:val="004B4DDE"/>
    <w:rsid w:val="004F30DD"/>
    <w:rsid w:val="00524250"/>
    <w:rsid w:val="005243B3"/>
    <w:rsid w:val="00526D66"/>
    <w:rsid w:val="00533220"/>
    <w:rsid w:val="005818D2"/>
    <w:rsid w:val="0058300B"/>
    <w:rsid w:val="00592B0C"/>
    <w:rsid w:val="005A0662"/>
    <w:rsid w:val="005A64EE"/>
    <w:rsid w:val="005C5B09"/>
    <w:rsid w:val="005D6D54"/>
    <w:rsid w:val="005E5AFC"/>
    <w:rsid w:val="0064615A"/>
    <w:rsid w:val="00683D9A"/>
    <w:rsid w:val="006E3294"/>
    <w:rsid w:val="006E6842"/>
    <w:rsid w:val="007235BA"/>
    <w:rsid w:val="0072672B"/>
    <w:rsid w:val="00731168"/>
    <w:rsid w:val="007347B6"/>
    <w:rsid w:val="007515AE"/>
    <w:rsid w:val="007700B8"/>
    <w:rsid w:val="00772A75"/>
    <w:rsid w:val="00783034"/>
    <w:rsid w:val="00783319"/>
    <w:rsid w:val="007A2968"/>
    <w:rsid w:val="007E2F94"/>
    <w:rsid w:val="0083749C"/>
    <w:rsid w:val="00854157"/>
    <w:rsid w:val="00855363"/>
    <w:rsid w:val="00865025"/>
    <w:rsid w:val="008B6336"/>
    <w:rsid w:val="008C27A3"/>
    <w:rsid w:val="008D349F"/>
    <w:rsid w:val="0092520C"/>
    <w:rsid w:val="00955A44"/>
    <w:rsid w:val="00995EAC"/>
    <w:rsid w:val="00A02D75"/>
    <w:rsid w:val="00A161B2"/>
    <w:rsid w:val="00A16246"/>
    <w:rsid w:val="00A25C9C"/>
    <w:rsid w:val="00A60FD7"/>
    <w:rsid w:val="00A63AC4"/>
    <w:rsid w:val="00A72B5D"/>
    <w:rsid w:val="00A801CA"/>
    <w:rsid w:val="00AF707A"/>
    <w:rsid w:val="00B91C8A"/>
    <w:rsid w:val="00B93C86"/>
    <w:rsid w:val="00C17AA7"/>
    <w:rsid w:val="00C35CC1"/>
    <w:rsid w:val="00C52349"/>
    <w:rsid w:val="00C847FE"/>
    <w:rsid w:val="00CA197A"/>
    <w:rsid w:val="00CB4FAA"/>
    <w:rsid w:val="00CC3C01"/>
    <w:rsid w:val="00CD3DCE"/>
    <w:rsid w:val="00CF710A"/>
    <w:rsid w:val="00D03A0E"/>
    <w:rsid w:val="00D30036"/>
    <w:rsid w:val="00D41E80"/>
    <w:rsid w:val="00DC3830"/>
    <w:rsid w:val="00DD2B62"/>
    <w:rsid w:val="00DE715A"/>
    <w:rsid w:val="00DE7DD9"/>
    <w:rsid w:val="00DF0F63"/>
    <w:rsid w:val="00E40EFC"/>
    <w:rsid w:val="00E647A9"/>
    <w:rsid w:val="00E65412"/>
    <w:rsid w:val="00E669B8"/>
    <w:rsid w:val="00E838F9"/>
    <w:rsid w:val="00E84CE3"/>
    <w:rsid w:val="00ED37C7"/>
    <w:rsid w:val="00EE1AFC"/>
    <w:rsid w:val="00EE5270"/>
    <w:rsid w:val="00F06223"/>
    <w:rsid w:val="00F724BB"/>
    <w:rsid w:val="00F816E3"/>
    <w:rsid w:val="00F96E0E"/>
    <w:rsid w:val="00FA4D01"/>
    <w:rsid w:val="00FC581D"/>
    <w:rsid w:val="00FD21F4"/>
    <w:rsid w:val="00FD4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CEBD6"/>
  <w15:docId w15:val="{E97BDEF3-153D-4256-ADB8-BCE136C2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5A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270"/>
    <w:pPr>
      <w:ind w:left="720"/>
      <w:contextualSpacing/>
    </w:pPr>
  </w:style>
  <w:style w:type="paragraph" w:styleId="Textedebulles">
    <w:name w:val="Balloon Text"/>
    <w:basedOn w:val="Normal"/>
    <w:link w:val="TextedebullesCar"/>
    <w:uiPriority w:val="99"/>
    <w:semiHidden/>
    <w:unhideWhenUsed/>
    <w:rsid w:val="00057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7B9A"/>
    <w:rPr>
      <w:rFonts w:ascii="Segoe UI" w:hAnsi="Segoe UI" w:cs="Segoe UI"/>
      <w:sz w:val="18"/>
      <w:szCs w:val="18"/>
      <w:lang w:val="en-GB" w:eastAsia="en-US"/>
    </w:rPr>
  </w:style>
  <w:style w:type="table" w:styleId="Grilledutableau">
    <w:name w:val="Table Grid"/>
    <w:basedOn w:val="TableauNormal"/>
    <w:uiPriority w:val="59"/>
    <w:rsid w:val="001A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197A"/>
    <w:pPr>
      <w:spacing w:before="100" w:beforeAutospacing="1" w:after="100" w:afterAutospacing="1"/>
    </w:pPr>
    <w:rPr>
      <w:lang w:val="fr-FR" w:eastAsia="fr-FR"/>
    </w:rPr>
  </w:style>
  <w:style w:type="character" w:styleId="lev">
    <w:name w:val="Strong"/>
    <w:basedOn w:val="Policepardfaut"/>
    <w:uiPriority w:val="22"/>
    <w:qFormat/>
    <w:rsid w:val="0072672B"/>
    <w:rPr>
      <w:b/>
      <w:bCs/>
    </w:rPr>
  </w:style>
  <w:style w:type="character" w:styleId="Lienhypertexte">
    <w:name w:val="Hyperlink"/>
    <w:basedOn w:val="Policepardfaut"/>
    <w:uiPriority w:val="99"/>
    <w:unhideWhenUsed/>
    <w:rsid w:val="00DE715A"/>
    <w:rPr>
      <w:color w:val="0000FF"/>
      <w:u w:val="single"/>
    </w:rPr>
  </w:style>
  <w:style w:type="character" w:styleId="Mentionnonrsolue">
    <w:name w:val="Unresolved Mention"/>
    <w:basedOn w:val="Policepardfaut"/>
    <w:uiPriority w:val="99"/>
    <w:semiHidden/>
    <w:unhideWhenUsed/>
    <w:rsid w:val="00F96E0E"/>
    <w:rPr>
      <w:color w:val="605E5C"/>
      <w:shd w:val="clear" w:color="auto" w:fill="E1DFDD"/>
    </w:rPr>
  </w:style>
  <w:style w:type="paragraph" w:styleId="En-tte">
    <w:name w:val="header"/>
    <w:basedOn w:val="Normal"/>
    <w:link w:val="En-tteCar"/>
    <w:uiPriority w:val="99"/>
    <w:unhideWhenUsed/>
    <w:rsid w:val="00B93C86"/>
    <w:pPr>
      <w:tabs>
        <w:tab w:val="center" w:pos="4536"/>
        <w:tab w:val="right" w:pos="9072"/>
      </w:tabs>
    </w:pPr>
  </w:style>
  <w:style w:type="character" w:customStyle="1" w:styleId="En-tteCar">
    <w:name w:val="En-tête Car"/>
    <w:basedOn w:val="Policepardfaut"/>
    <w:link w:val="En-tte"/>
    <w:uiPriority w:val="99"/>
    <w:rsid w:val="00B93C86"/>
    <w:rPr>
      <w:sz w:val="24"/>
      <w:szCs w:val="24"/>
      <w:lang w:val="en-GB" w:eastAsia="en-US"/>
    </w:rPr>
  </w:style>
  <w:style w:type="paragraph" w:styleId="Pieddepage">
    <w:name w:val="footer"/>
    <w:basedOn w:val="Normal"/>
    <w:link w:val="PieddepageCar"/>
    <w:uiPriority w:val="99"/>
    <w:unhideWhenUsed/>
    <w:rsid w:val="00B93C86"/>
    <w:pPr>
      <w:tabs>
        <w:tab w:val="center" w:pos="4536"/>
        <w:tab w:val="right" w:pos="9072"/>
      </w:tabs>
    </w:pPr>
  </w:style>
  <w:style w:type="character" w:customStyle="1" w:styleId="PieddepageCar">
    <w:name w:val="Pied de page Car"/>
    <w:basedOn w:val="Policepardfaut"/>
    <w:link w:val="Pieddepage"/>
    <w:uiPriority w:val="99"/>
    <w:rsid w:val="00B93C8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4766">
      <w:bodyDiv w:val="1"/>
      <w:marLeft w:val="0"/>
      <w:marRight w:val="0"/>
      <w:marTop w:val="0"/>
      <w:marBottom w:val="0"/>
      <w:divBdr>
        <w:top w:val="none" w:sz="0" w:space="0" w:color="auto"/>
        <w:left w:val="none" w:sz="0" w:space="0" w:color="auto"/>
        <w:bottom w:val="none" w:sz="0" w:space="0" w:color="auto"/>
        <w:right w:val="none" w:sz="0" w:space="0" w:color="auto"/>
      </w:divBdr>
    </w:div>
    <w:div w:id="182593077">
      <w:bodyDiv w:val="1"/>
      <w:marLeft w:val="0"/>
      <w:marRight w:val="0"/>
      <w:marTop w:val="0"/>
      <w:marBottom w:val="0"/>
      <w:divBdr>
        <w:top w:val="none" w:sz="0" w:space="0" w:color="auto"/>
        <w:left w:val="none" w:sz="0" w:space="0" w:color="auto"/>
        <w:bottom w:val="none" w:sz="0" w:space="0" w:color="auto"/>
        <w:right w:val="none" w:sz="0" w:space="0" w:color="auto"/>
      </w:divBdr>
    </w:div>
    <w:div w:id="265309132">
      <w:bodyDiv w:val="1"/>
      <w:marLeft w:val="0"/>
      <w:marRight w:val="0"/>
      <w:marTop w:val="0"/>
      <w:marBottom w:val="0"/>
      <w:divBdr>
        <w:top w:val="none" w:sz="0" w:space="0" w:color="auto"/>
        <w:left w:val="none" w:sz="0" w:space="0" w:color="auto"/>
        <w:bottom w:val="none" w:sz="0" w:space="0" w:color="auto"/>
        <w:right w:val="none" w:sz="0" w:space="0" w:color="auto"/>
      </w:divBdr>
    </w:div>
    <w:div w:id="268856028">
      <w:bodyDiv w:val="1"/>
      <w:marLeft w:val="0"/>
      <w:marRight w:val="0"/>
      <w:marTop w:val="0"/>
      <w:marBottom w:val="0"/>
      <w:divBdr>
        <w:top w:val="none" w:sz="0" w:space="0" w:color="auto"/>
        <w:left w:val="none" w:sz="0" w:space="0" w:color="auto"/>
        <w:bottom w:val="none" w:sz="0" w:space="0" w:color="auto"/>
        <w:right w:val="none" w:sz="0" w:space="0" w:color="auto"/>
      </w:divBdr>
    </w:div>
    <w:div w:id="440496261">
      <w:bodyDiv w:val="1"/>
      <w:marLeft w:val="0"/>
      <w:marRight w:val="0"/>
      <w:marTop w:val="0"/>
      <w:marBottom w:val="0"/>
      <w:divBdr>
        <w:top w:val="none" w:sz="0" w:space="0" w:color="auto"/>
        <w:left w:val="none" w:sz="0" w:space="0" w:color="auto"/>
        <w:bottom w:val="none" w:sz="0" w:space="0" w:color="auto"/>
        <w:right w:val="none" w:sz="0" w:space="0" w:color="auto"/>
      </w:divBdr>
    </w:div>
    <w:div w:id="569852530">
      <w:bodyDiv w:val="1"/>
      <w:marLeft w:val="0"/>
      <w:marRight w:val="0"/>
      <w:marTop w:val="0"/>
      <w:marBottom w:val="0"/>
      <w:divBdr>
        <w:top w:val="none" w:sz="0" w:space="0" w:color="auto"/>
        <w:left w:val="none" w:sz="0" w:space="0" w:color="auto"/>
        <w:bottom w:val="none" w:sz="0" w:space="0" w:color="auto"/>
        <w:right w:val="none" w:sz="0" w:space="0" w:color="auto"/>
      </w:divBdr>
    </w:div>
    <w:div w:id="632560768">
      <w:bodyDiv w:val="1"/>
      <w:marLeft w:val="0"/>
      <w:marRight w:val="0"/>
      <w:marTop w:val="0"/>
      <w:marBottom w:val="0"/>
      <w:divBdr>
        <w:top w:val="none" w:sz="0" w:space="0" w:color="auto"/>
        <w:left w:val="none" w:sz="0" w:space="0" w:color="auto"/>
        <w:bottom w:val="none" w:sz="0" w:space="0" w:color="auto"/>
        <w:right w:val="none" w:sz="0" w:space="0" w:color="auto"/>
      </w:divBdr>
    </w:div>
    <w:div w:id="649023638">
      <w:bodyDiv w:val="1"/>
      <w:marLeft w:val="0"/>
      <w:marRight w:val="0"/>
      <w:marTop w:val="0"/>
      <w:marBottom w:val="0"/>
      <w:divBdr>
        <w:top w:val="none" w:sz="0" w:space="0" w:color="auto"/>
        <w:left w:val="none" w:sz="0" w:space="0" w:color="auto"/>
        <w:bottom w:val="none" w:sz="0" w:space="0" w:color="auto"/>
        <w:right w:val="none" w:sz="0" w:space="0" w:color="auto"/>
      </w:divBdr>
    </w:div>
    <w:div w:id="711616997">
      <w:bodyDiv w:val="1"/>
      <w:marLeft w:val="0"/>
      <w:marRight w:val="0"/>
      <w:marTop w:val="0"/>
      <w:marBottom w:val="0"/>
      <w:divBdr>
        <w:top w:val="none" w:sz="0" w:space="0" w:color="auto"/>
        <w:left w:val="none" w:sz="0" w:space="0" w:color="auto"/>
        <w:bottom w:val="none" w:sz="0" w:space="0" w:color="auto"/>
        <w:right w:val="none" w:sz="0" w:space="0" w:color="auto"/>
      </w:divBdr>
    </w:div>
    <w:div w:id="729574684">
      <w:bodyDiv w:val="1"/>
      <w:marLeft w:val="0"/>
      <w:marRight w:val="0"/>
      <w:marTop w:val="0"/>
      <w:marBottom w:val="0"/>
      <w:divBdr>
        <w:top w:val="none" w:sz="0" w:space="0" w:color="auto"/>
        <w:left w:val="none" w:sz="0" w:space="0" w:color="auto"/>
        <w:bottom w:val="none" w:sz="0" w:space="0" w:color="auto"/>
        <w:right w:val="none" w:sz="0" w:space="0" w:color="auto"/>
      </w:divBdr>
    </w:div>
    <w:div w:id="762067464">
      <w:bodyDiv w:val="1"/>
      <w:marLeft w:val="0"/>
      <w:marRight w:val="0"/>
      <w:marTop w:val="0"/>
      <w:marBottom w:val="0"/>
      <w:divBdr>
        <w:top w:val="none" w:sz="0" w:space="0" w:color="auto"/>
        <w:left w:val="none" w:sz="0" w:space="0" w:color="auto"/>
        <w:bottom w:val="none" w:sz="0" w:space="0" w:color="auto"/>
        <w:right w:val="none" w:sz="0" w:space="0" w:color="auto"/>
      </w:divBdr>
      <w:divsChild>
        <w:div w:id="956713587">
          <w:marLeft w:val="720"/>
          <w:marRight w:val="0"/>
          <w:marTop w:val="0"/>
          <w:marBottom w:val="0"/>
          <w:divBdr>
            <w:top w:val="none" w:sz="0" w:space="0" w:color="auto"/>
            <w:left w:val="none" w:sz="0" w:space="0" w:color="auto"/>
            <w:bottom w:val="none" w:sz="0" w:space="0" w:color="auto"/>
            <w:right w:val="none" w:sz="0" w:space="0" w:color="auto"/>
          </w:divBdr>
        </w:div>
        <w:div w:id="1171531473">
          <w:marLeft w:val="720"/>
          <w:marRight w:val="0"/>
          <w:marTop w:val="0"/>
          <w:marBottom w:val="0"/>
          <w:divBdr>
            <w:top w:val="none" w:sz="0" w:space="0" w:color="auto"/>
            <w:left w:val="none" w:sz="0" w:space="0" w:color="auto"/>
            <w:bottom w:val="none" w:sz="0" w:space="0" w:color="auto"/>
            <w:right w:val="none" w:sz="0" w:space="0" w:color="auto"/>
          </w:divBdr>
        </w:div>
        <w:div w:id="559678904">
          <w:marLeft w:val="720"/>
          <w:marRight w:val="0"/>
          <w:marTop w:val="0"/>
          <w:marBottom w:val="0"/>
          <w:divBdr>
            <w:top w:val="none" w:sz="0" w:space="0" w:color="auto"/>
            <w:left w:val="none" w:sz="0" w:space="0" w:color="auto"/>
            <w:bottom w:val="none" w:sz="0" w:space="0" w:color="auto"/>
            <w:right w:val="none" w:sz="0" w:space="0" w:color="auto"/>
          </w:divBdr>
        </w:div>
        <w:div w:id="1523592300">
          <w:marLeft w:val="720"/>
          <w:marRight w:val="0"/>
          <w:marTop w:val="0"/>
          <w:marBottom w:val="0"/>
          <w:divBdr>
            <w:top w:val="none" w:sz="0" w:space="0" w:color="auto"/>
            <w:left w:val="none" w:sz="0" w:space="0" w:color="auto"/>
            <w:bottom w:val="none" w:sz="0" w:space="0" w:color="auto"/>
            <w:right w:val="none" w:sz="0" w:space="0" w:color="auto"/>
          </w:divBdr>
        </w:div>
        <w:div w:id="1211767661">
          <w:marLeft w:val="720"/>
          <w:marRight w:val="0"/>
          <w:marTop w:val="0"/>
          <w:marBottom w:val="0"/>
          <w:divBdr>
            <w:top w:val="none" w:sz="0" w:space="0" w:color="auto"/>
            <w:left w:val="none" w:sz="0" w:space="0" w:color="auto"/>
            <w:bottom w:val="none" w:sz="0" w:space="0" w:color="auto"/>
            <w:right w:val="none" w:sz="0" w:space="0" w:color="auto"/>
          </w:divBdr>
        </w:div>
      </w:divsChild>
    </w:div>
    <w:div w:id="864559581">
      <w:bodyDiv w:val="1"/>
      <w:marLeft w:val="0"/>
      <w:marRight w:val="0"/>
      <w:marTop w:val="0"/>
      <w:marBottom w:val="0"/>
      <w:divBdr>
        <w:top w:val="none" w:sz="0" w:space="0" w:color="auto"/>
        <w:left w:val="none" w:sz="0" w:space="0" w:color="auto"/>
        <w:bottom w:val="none" w:sz="0" w:space="0" w:color="auto"/>
        <w:right w:val="none" w:sz="0" w:space="0" w:color="auto"/>
      </w:divBdr>
    </w:div>
    <w:div w:id="970208859">
      <w:bodyDiv w:val="1"/>
      <w:marLeft w:val="0"/>
      <w:marRight w:val="0"/>
      <w:marTop w:val="0"/>
      <w:marBottom w:val="0"/>
      <w:divBdr>
        <w:top w:val="none" w:sz="0" w:space="0" w:color="auto"/>
        <w:left w:val="none" w:sz="0" w:space="0" w:color="auto"/>
        <w:bottom w:val="none" w:sz="0" w:space="0" w:color="auto"/>
        <w:right w:val="none" w:sz="0" w:space="0" w:color="auto"/>
      </w:divBdr>
    </w:div>
    <w:div w:id="1233009418">
      <w:bodyDiv w:val="1"/>
      <w:marLeft w:val="0"/>
      <w:marRight w:val="0"/>
      <w:marTop w:val="0"/>
      <w:marBottom w:val="0"/>
      <w:divBdr>
        <w:top w:val="none" w:sz="0" w:space="0" w:color="auto"/>
        <w:left w:val="none" w:sz="0" w:space="0" w:color="auto"/>
        <w:bottom w:val="none" w:sz="0" w:space="0" w:color="auto"/>
        <w:right w:val="none" w:sz="0" w:space="0" w:color="auto"/>
      </w:divBdr>
    </w:div>
    <w:div w:id="1348671987">
      <w:bodyDiv w:val="1"/>
      <w:marLeft w:val="0"/>
      <w:marRight w:val="0"/>
      <w:marTop w:val="0"/>
      <w:marBottom w:val="0"/>
      <w:divBdr>
        <w:top w:val="none" w:sz="0" w:space="0" w:color="auto"/>
        <w:left w:val="none" w:sz="0" w:space="0" w:color="auto"/>
        <w:bottom w:val="none" w:sz="0" w:space="0" w:color="auto"/>
        <w:right w:val="none" w:sz="0" w:space="0" w:color="auto"/>
      </w:divBdr>
    </w:div>
    <w:div w:id="1383016011">
      <w:bodyDiv w:val="1"/>
      <w:marLeft w:val="0"/>
      <w:marRight w:val="0"/>
      <w:marTop w:val="0"/>
      <w:marBottom w:val="0"/>
      <w:divBdr>
        <w:top w:val="none" w:sz="0" w:space="0" w:color="auto"/>
        <w:left w:val="none" w:sz="0" w:space="0" w:color="auto"/>
        <w:bottom w:val="none" w:sz="0" w:space="0" w:color="auto"/>
        <w:right w:val="none" w:sz="0" w:space="0" w:color="auto"/>
      </w:divBdr>
    </w:div>
    <w:div w:id="1514109803">
      <w:bodyDiv w:val="1"/>
      <w:marLeft w:val="0"/>
      <w:marRight w:val="0"/>
      <w:marTop w:val="0"/>
      <w:marBottom w:val="0"/>
      <w:divBdr>
        <w:top w:val="none" w:sz="0" w:space="0" w:color="auto"/>
        <w:left w:val="none" w:sz="0" w:space="0" w:color="auto"/>
        <w:bottom w:val="none" w:sz="0" w:space="0" w:color="auto"/>
        <w:right w:val="none" w:sz="0" w:space="0" w:color="auto"/>
      </w:divBdr>
    </w:div>
    <w:div w:id="1538160296">
      <w:bodyDiv w:val="1"/>
      <w:marLeft w:val="0"/>
      <w:marRight w:val="0"/>
      <w:marTop w:val="0"/>
      <w:marBottom w:val="0"/>
      <w:divBdr>
        <w:top w:val="none" w:sz="0" w:space="0" w:color="auto"/>
        <w:left w:val="none" w:sz="0" w:space="0" w:color="auto"/>
        <w:bottom w:val="none" w:sz="0" w:space="0" w:color="auto"/>
        <w:right w:val="none" w:sz="0" w:space="0" w:color="auto"/>
      </w:divBdr>
    </w:div>
    <w:div w:id="1890334800">
      <w:bodyDiv w:val="1"/>
      <w:marLeft w:val="0"/>
      <w:marRight w:val="0"/>
      <w:marTop w:val="0"/>
      <w:marBottom w:val="0"/>
      <w:divBdr>
        <w:top w:val="none" w:sz="0" w:space="0" w:color="auto"/>
        <w:left w:val="none" w:sz="0" w:space="0" w:color="auto"/>
        <w:bottom w:val="none" w:sz="0" w:space="0" w:color="auto"/>
        <w:right w:val="none" w:sz="0" w:space="0" w:color="auto"/>
      </w:divBdr>
    </w:div>
    <w:div w:id="1932934891">
      <w:bodyDiv w:val="1"/>
      <w:marLeft w:val="0"/>
      <w:marRight w:val="0"/>
      <w:marTop w:val="0"/>
      <w:marBottom w:val="0"/>
      <w:divBdr>
        <w:top w:val="none" w:sz="0" w:space="0" w:color="auto"/>
        <w:left w:val="none" w:sz="0" w:space="0" w:color="auto"/>
        <w:bottom w:val="none" w:sz="0" w:space="0" w:color="auto"/>
        <w:right w:val="none" w:sz="0" w:space="0" w:color="auto"/>
      </w:divBdr>
    </w:div>
    <w:div w:id="1939487046">
      <w:bodyDiv w:val="1"/>
      <w:marLeft w:val="0"/>
      <w:marRight w:val="0"/>
      <w:marTop w:val="0"/>
      <w:marBottom w:val="0"/>
      <w:divBdr>
        <w:top w:val="none" w:sz="0" w:space="0" w:color="auto"/>
        <w:left w:val="none" w:sz="0" w:space="0" w:color="auto"/>
        <w:bottom w:val="none" w:sz="0" w:space="0" w:color="auto"/>
        <w:right w:val="none" w:sz="0" w:space="0" w:color="auto"/>
      </w:divBdr>
    </w:div>
    <w:div w:id="2023242353">
      <w:bodyDiv w:val="1"/>
      <w:marLeft w:val="0"/>
      <w:marRight w:val="0"/>
      <w:marTop w:val="0"/>
      <w:marBottom w:val="0"/>
      <w:divBdr>
        <w:top w:val="none" w:sz="0" w:space="0" w:color="auto"/>
        <w:left w:val="none" w:sz="0" w:space="0" w:color="auto"/>
        <w:bottom w:val="none" w:sz="0" w:space="0" w:color="auto"/>
        <w:right w:val="none" w:sz="0" w:space="0" w:color="auto"/>
      </w:divBdr>
    </w:div>
    <w:div w:id="2102599299">
      <w:bodyDiv w:val="1"/>
      <w:marLeft w:val="0"/>
      <w:marRight w:val="0"/>
      <w:marTop w:val="0"/>
      <w:marBottom w:val="0"/>
      <w:divBdr>
        <w:top w:val="none" w:sz="0" w:space="0" w:color="auto"/>
        <w:left w:val="none" w:sz="0" w:space="0" w:color="auto"/>
        <w:bottom w:val="none" w:sz="0" w:space="0" w:color="auto"/>
        <w:right w:val="none" w:sz="0" w:space="0" w:color="auto"/>
      </w:divBdr>
    </w:div>
    <w:div w:id="21259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gouv.fr/fr/datasets/medicaments-rembourses-par-lassurance-mala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ata.gouv.fr/fr/datasets/cartographie-des-bases-de-donnees-publiques-en-sante/" TargetMode="External"/><Relationship Id="rId4" Type="http://schemas.openxmlformats.org/officeDocument/2006/relationships/webSettings" Target="webSettings.xml"/><Relationship Id="rId9" Type="http://schemas.openxmlformats.org/officeDocument/2006/relationships/hyperlink" Target="https://www.data.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13816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Nazma ABDUL</cp:lastModifiedBy>
  <cp:revision>2</cp:revision>
  <cp:lastPrinted>2019-04-23T14:17:00Z</cp:lastPrinted>
  <dcterms:created xsi:type="dcterms:W3CDTF">2020-10-07T07:37:00Z</dcterms:created>
  <dcterms:modified xsi:type="dcterms:W3CDTF">2020-10-07T07:37:00Z</dcterms:modified>
</cp:coreProperties>
</file>