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B6ED" w14:textId="5B0F564D" w:rsidR="00456FC3" w:rsidRDefault="00BF0FC4">
      <w:pPr>
        <w:rPr>
          <w:b/>
          <w:bCs/>
          <w:u w:val="single"/>
        </w:rPr>
      </w:pPr>
      <w:r w:rsidRPr="00BF0FC4">
        <w:rPr>
          <w:b/>
          <w:bCs/>
          <w:noProof/>
          <w:u w:val="single"/>
        </w:rPr>
        <w:drawing>
          <wp:anchor distT="0" distB="0" distL="114300" distR="114300" simplePos="0" relativeHeight="251661312" behindDoc="0" locked="0" layoutInCell="1" allowOverlap="1" wp14:anchorId="64B29791" wp14:editId="6C18A02A">
            <wp:simplePos x="0" y="0"/>
            <wp:positionH relativeFrom="margin">
              <wp:posOffset>8129905</wp:posOffset>
            </wp:positionH>
            <wp:positionV relativeFrom="margin">
              <wp:posOffset>-114300</wp:posOffset>
            </wp:positionV>
            <wp:extent cx="1435735" cy="786765"/>
            <wp:effectExtent l="0" t="0" r="0" b="0"/>
            <wp:wrapSquare wrapText="bothSides"/>
            <wp:docPr id="8" name="Image 7">
              <a:extLst xmlns:a="http://schemas.openxmlformats.org/drawingml/2006/main">
                <a:ext uri="{FF2B5EF4-FFF2-40B4-BE49-F238E27FC236}">
                  <a16:creationId xmlns:a16="http://schemas.microsoft.com/office/drawing/2014/main" id="{F668C862-D0B1-4169-B60B-0D5EB7C3F1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F668C862-D0B1-4169-B60B-0D5EB7C3F17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5" cy="786765"/>
                    </a:xfrm>
                    <a:prstGeom prst="rect">
                      <a:avLst/>
                    </a:prstGeom>
                  </pic:spPr>
                </pic:pic>
              </a:graphicData>
            </a:graphic>
            <wp14:sizeRelH relativeFrom="margin">
              <wp14:pctWidth>0</wp14:pctWidth>
            </wp14:sizeRelH>
            <wp14:sizeRelV relativeFrom="margin">
              <wp14:pctHeight>0</wp14:pctHeight>
            </wp14:sizeRelV>
          </wp:anchor>
        </w:drawing>
      </w:r>
      <w:r w:rsidR="00FD7B7C" w:rsidRPr="00781DE9">
        <w:rPr>
          <w:b/>
          <w:bCs/>
          <w:u w:val="single"/>
        </w:rPr>
        <w:t xml:space="preserve">BASES </w:t>
      </w:r>
      <w:r w:rsidR="00EF2FC6">
        <w:rPr>
          <w:b/>
          <w:bCs/>
          <w:u w:val="single"/>
        </w:rPr>
        <w:t>« </w:t>
      </w:r>
      <w:r w:rsidR="00FD7B7C" w:rsidRPr="00781DE9">
        <w:rPr>
          <w:b/>
          <w:bCs/>
          <w:u w:val="single"/>
        </w:rPr>
        <w:t>PATIENTS</w:t>
      </w:r>
      <w:r w:rsidR="00EF2FC6">
        <w:rPr>
          <w:b/>
          <w:bCs/>
          <w:u w:val="single"/>
        </w:rPr>
        <w:t> »</w:t>
      </w:r>
      <w:r w:rsidRPr="00BF0FC4">
        <w:rPr>
          <w:b/>
          <w:bCs/>
          <w:u w:val="single"/>
        </w:rPr>
        <w:t xml:space="preserve"> </w:t>
      </w:r>
    </w:p>
    <w:p w14:paraId="4808884D" w14:textId="53662C40" w:rsidR="00F22866" w:rsidRDefault="00F22866">
      <w:pPr>
        <w:rPr>
          <w:b/>
          <w:bCs/>
          <w:u w:val="single"/>
        </w:rPr>
      </w:pPr>
      <w:bookmarkStart w:id="0" w:name="_Hlk51582760"/>
      <w:r>
        <w:rPr>
          <w:b/>
          <w:bCs/>
          <w:u w:val="single"/>
        </w:rPr>
        <w:t>A quoi servent les bases de données de prescriptions</w:t>
      </w:r>
    </w:p>
    <w:bookmarkEnd w:id="0"/>
    <w:p w14:paraId="0A61C286" w14:textId="0397366B" w:rsidR="00F22866" w:rsidRPr="00F22866" w:rsidRDefault="00F22866" w:rsidP="00F22866">
      <w:pPr>
        <w:pStyle w:val="Paragraphedeliste"/>
        <w:numPr>
          <w:ilvl w:val="0"/>
          <w:numId w:val="4"/>
        </w:numPr>
        <w:spacing w:after="0"/>
      </w:pPr>
      <w:r w:rsidRPr="00F22866">
        <w:t>Estimer la prévalence, l’incidence des maladies</w:t>
      </w:r>
    </w:p>
    <w:p w14:paraId="63704C45" w14:textId="77777777" w:rsidR="00F22866" w:rsidRPr="00F22866" w:rsidRDefault="00F22866" w:rsidP="00F22866">
      <w:pPr>
        <w:pStyle w:val="Paragraphedeliste"/>
        <w:numPr>
          <w:ilvl w:val="0"/>
          <w:numId w:val="4"/>
        </w:numPr>
        <w:spacing w:after="0"/>
      </w:pPr>
      <w:r w:rsidRPr="00F22866">
        <w:t>Analyser la prise en charge des patients en fonction de leurs pathologies</w:t>
      </w:r>
    </w:p>
    <w:p w14:paraId="662AD8BE" w14:textId="77777777" w:rsidR="00F22866" w:rsidRPr="00F22866" w:rsidRDefault="00F22866" w:rsidP="00F22866">
      <w:pPr>
        <w:pStyle w:val="Paragraphedeliste"/>
        <w:numPr>
          <w:ilvl w:val="0"/>
          <w:numId w:val="4"/>
        </w:numPr>
        <w:spacing w:after="0"/>
      </w:pPr>
      <w:r w:rsidRPr="00F22866">
        <w:t>Analyser les caractéristiques socio-démographiques et médicales des patients en fonction des pathologies et des décisions de prise en charge thérapeutique</w:t>
      </w:r>
    </w:p>
    <w:p w14:paraId="14C9DD86" w14:textId="77777777" w:rsidR="00F22866" w:rsidRPr="00F22866" w:rsidRDefault="00F22866" w:rsidP="00F22866">
      <w:pPr>
        <w:pStyle w:val="Paragraphedeliste"/>
        <w:numPr>
          <w:ilvl w:val="0"/>
          <w:numId w:val="4"/>
        </w:numPr>
        <w:spacing w:after="0"/>
      </w:pPr>
      <w:r w:rsidRPr="00F22866">
        <w:t>Evaluer le bon usage des médicaments</w:t>
      </w:r>
    </w:p>
    <w:p w14:paraId="1F4411C2" w14:textId="77777777" w:rsidR="00F22866" w:rsidRPr="00F22866" w:rsidRDefault="00F22866" w:rsidP="00F22866">
      <w:pPr>
        <w:pStyle w:val="Paragraphedeliste"/>
        <w:numPr>
          <w:ilvl w:val="0"/>
          <w:numId w:val="4"/>
        </w:numPr>
        <w:spacing w:after="0"/>
      </w:pPr>
      <w:r w:rsidRPr="00F22866">
        <w:t>Analyser les disparités démographiques, régionales et des profils de prise en charge des médecins (spécialité, âge, sexe, région, taille de la patientèle, habitudes de prescriptions…)</w:t>
      </w:r>
    </w:p>
    <w:p w14:paraId="1169FC2C" w14:textId="77777777" w:rsidR="00F22866" w:rsidRPr="00F22866" w:rsidRDefault="00F22866" w:rsidP="00F22866">
      <w:pPr>
        <w:pStyle w:val="Paragraphedeliste"/>
        <w:numPr>
          <w:ilvl w:val="0"/>
          <w:numId w:val="4"/>
        </w:numPr>
        <w:spacing w:after="0"/>
      </w:pPr>
      <w:r w:rsidRPr="00F22866">
        <w:t>Réaliser le suivi de cohortes de patients et la surveillance de la survenue d'évènements secondaires</w:t>
      </w:r>
    </w:p>
    <w:p w14:paraId="29FBDC68" w14:textId="77777777" w:rsidR="00F22866" w:rsidRPr="00F22866" w:rsidRDefault="00F22866" w:rsidP="00F22866">
      <w:pPr>
        <w:pStyle w:val="Paragraphedeliste"/>
        <w:numPr>
          <w:ilvl w:val="0"/>
          <w:numId w:val="4"/>
        </w:numPr>
        <w:spacing w:after="0"/>
      </w:pPr>
      <w:r w:rsidRPr="00F22866">
        <w:t>Mesurer la consommation de soins</w:t>
      </w:r>
    </w:p>
    <w:p w14:paraId="3E435301" w14:textId="77777777" w:rsidR="00F22866" w:rsidRPr="00F22866" w:rsidRDefault="00F22866" w:rsidP="00F22866">
      <w:pPr>
        <w:pStyle w:val="Paragraphedeliste"/>
        <w:numPr>
          <w:ilvl w:val="0"/>
          <w:numId w:val="4"/>
        </w:numPr>
        <w:spacing w:after="0"/>
      </w:pPr>
      <w:r w:rsidRPr="00F22866">
        <w:t>Evaluer le parcours de soins en ville dans son intégralité, et sa valorisation économique</w:t>
      </w:r>
    </w:p>
    <w:p w14:paraId="37D4234F" w14:textId="77777777" w:rsidR="00F22866" w:rsidRDefault="00F22866" w:rsidP="00F22866">
      <w:pPr>
        <w:pStyle w:val="Paragraphedeliste"/>
        <w:numPr>
          <w:ilvl w:val="0"/>
          <w:numId w:val="4"/>
        </w:numPr>
        <w:spacing w:after="0"/>
      </w:pPr>
      <w:r w:rsidRPr="00F22866">
        <w:t>Réaliser des études dans le cadre de projets de santé publique nécessitant un appariement avec les données publiques de santé gérées par la CNAM</w:t>
      </w:r>
    </w:p>
    <w:p w14:paraId="605B4E49" w14:textId="77777777" w:rsidR="00F22866" w:rsidRDefault="00F22866" w:rsidP="00F22866">
      <w:pPr>
        <w:pStyle w:val="Paragraphedeliste"/>
        <w:numPr>
          <w:ilvl w:val="0"/>
          <w:numId w:val="4"/>
        </w:numPr>
        <w:spacing w:after="0"/>
      </w:pPr>
      <w:r>
        <w:t>…</w:t>
      </w:r>
    </w:p>
    <w:p w14:paraId="29D73664" w14:textId="77777777" w:rsidR="00F22866" w:rsidRDefault="00F22866" w:rsidP="00F22866">
      <w:pPr>
        <w:rPr>
          <w:b/>
          <w:bCs/>
          <w:u w:val="single"/>
        </w:rPr>
      </w:pPr>
    </w:p>
    <w:p w14:paraId="404E5512" w14:textId="77777777" w:rsidR="00F22866" w:rsidRPr="00F22866" w:rsidRDefault="00F22866" w:rsidP="00F22866">
      <w:pPr>
        <w:rPr>
          <w:b/>
          <w:bCs/>
          <w:u w:val="single"/>
        </w:rPr>
      </w:pPr>
      <w:r w:rsidRPr="00F22866">
        <w:rPr>
          <w:b/>
          <w:bCs/>
          <w:u w:val="single"/>
        </w:rPr>
        <w:t xml:space="preserve">A quoi servent les bases de données de </w:t>
      </w:r>
      <w:r>
        <w:rPr>
          <w:b/>
          <w:bCs/>
          <w:u w:val="single"/>
        </w:rPr>
        <w:t>délivrance</w:t>
      </w:r>
    </w:p>
    <w:p w14:paraId="18227CF7" w14:textId="77777777" w:rsidR="00F22866" w:rsidRPr="00F22866" w:rsidRDefault="00F22866" w:rsidP="00F22866">
      <w:pPr>
        <w:pStyle w:val="Paragraphedeliste"/>
        <w:numPr>
          <w:ilvl w:val="0"/>
          <w:numId w:val="5"/>
        </w:numPr>
        <w:spacing w:after="0"/>
        <w:ind w:left="360"/>
      </w:pPr>
      <w:r w:rsidRPr="00F22866">
        <w:t xml:space="preserve">Mesurer et suivre l’évolution de l’incidence et de la prévalence des pathologies traitées, estimer les populations cibles, mesurer les populations rejointes selon des objectifs scientifiques ou médicaux </w:t>
      </w:r>
    </w:p>
    <w:p w14:paraId="7E20D902" w14:textId="77777777" w:rsidR="00F22866" w:rsidRPr="00F22866" w:rsidRDefault="00F22866" w:rsidP="00F22866">
      <w:pPr>
        <w:pStyle w:val="Paragraphedeliste"/>
        <w:numPr>
          <w:ilvl w:val="0"/>
          <w:numId w:val="5"/>
        </w:numPr>
        <w:spacing w:after="0"/>
        <w:ind w:left="360"/>
      </w:pPr>
      <w:r w:rsidRPr="00F22866">
        <w:t xml:space="preserve">Evaluer et suivre le bon usage des médicaments, identifier les interactions médicamenteuses dangereuses </w:t>
      </w:r>
    </w:p>
    <w:p w14:paraId="4D32144B" w14:textId="77777777" w:rsidR="00F22866" w:rsidRPr="00F22866" w:rsidRDefault="00F22866" w:rsidP="00F22866">
      <w:pPr>
        <w:pStyle w:val="Paragraphedeliste"/>
        <w:numPr>
          <w:ilvl w:val="0"/>
          <w:numId w:val="5"/>
        </w:numPr>
        <w:spacing w:after="0"/>
        <w:ind w:left="360"/>
      </w:pPr>
      <w:r w:rsidRPr="00F22866">
        <w:t>Analyser et comprendre la prise en charge des patients au travers</w:t>
      </w:r>
      <w:r w:rsidR="0098115D">
        <w:t xml:space="preserve"> : </w:t>
      </w:r>
    </w:p>
    <w:p w14:paraId="154150BF" w14:textId="77777777" w:rsidR="00F22866" w:rsidRPr="00F22866" w:rsidRDefault="00F22866" w:rsidP="0098115D">
      <w:pPr>
        <w:spacing w:after="0"/>
        <w:ind w:left="708"/>
      </w:pPr>
      <w:r w:rsidRPr="00F22866">
        <w:t>du rôle des prescripteurs</w:t>
      </w:r>
      <w:r w:rsidR="0098115D">
        <w:t xml:space="preserve"> / </w:t>
      </w:r>
      <w:r w:rsidRPr="00F22866">
        <w:t>de la description des traitements délivrés</w:t>
      </w:r>
      <w:r w:rsidR="0098115D">
        <w:t xml:space="preserve"> / </w:t>
      </w:r>
      <w:r w:rsidRPr="00F22866">
        <w:t>de l’évolution des traitements délivrés au cours du temps (changement, intensification, …)</w:t>
      </w:r>
      <w:r w:rsidR="0098115D">
        <w:t xml:space="preserve"> / </w:t>
      </w:r>
      <w:r w:rsidRPr="00F22866">
        <w:t>de l’impact d’un traitement dans la prise en charge</w:t>
      </w:r>
      <w:r w:rsidR="0098115D">
        <w:t xml:space="preserve"> / </w:t>
      </w:r>
      <w:r w:rsidRPr="00F22866">
        <w:t>de la mesure des durées de traitement et des doses délivrées</w:t>
      </w:r>
      <w:r w:rsidR="0098115D">
        <w:t xml:space="preserve"> / </w:t>
      </w:r>
      <w:r w:rsidRPr="00F22866">
        <w:t>de l’estimation du coût des traitements</w:t>
      </w:r>
    </w:p>
    <w:p w14:paraId="05C37E84" w14:textId="77777777" w:rsidR="00F22866" w:rsidRPr="00F22866" w:rsidRDefault="00F22866" w:rsidP="00F22866">
      <w:pPr>
        <w:pStyle w:val="Paragraphedeliste"/>
        <w:numPr>
          <w:ilvl w:val="0"/>
          <w:numId w:val="5"/>
        </w:numPr>
        <w:spacing w:after="0"/>
        <w:ind w:left="360"/>
      </w:pPr>
      <w:r w:rsidRPr="00F22866">
        <w:t xml:space="preserve">Evaluer la persistance et l’observance aux traitements, identifier les facteurs associés </w:t>
      </w:r>
    </w:p>
    <w:p w14:paraId="37D93A3D" w14:textId="77777777" w:rsidR="00F22866" w:rsidRPr="00F22866" w:rsidRDefault="00F22866" w:rsidP="00F22866">
      <w:pPr>
        <w:pStyle w:val="Paragraphedeliste"/>
        <w:numPr>
          <w:ilvl w:val="0"/>
          <w:numId w:val="5"/>
        </w:numPr>
        <w:spacing w:after="0"/>
        <w:ind w:left="360"/>
      </w:pPr>
      <w:r w:rsidRPr="00F22866">
        <w:t xml:space="preserve">Analyser les caractéristiques des patients (âge, sexe, comorbidités via l’analyse des </w:t>
      </w:r>
      <w:proofErr w:type="spellStart"/>
      <w:r w:rsidRPr="00F22866">
        <w:t>co</w:t>
      </w:r>
      <w:proofErr w:type="spellEnd"/>
      <w:r w:rsidRPr="00F22866">
        <w:t xml:space="preserve">-traitements …) </w:t>
      </w:r>
    </w:p>
    <w:p w14:paraId="239BF70D" w14:textId="77777777" w:rsidR="00F22866" w:rsidRPr="00F22866" w:rsidRDefault="00F22866" w:rsidP="00F22866">
      <w:pPr>
        <w:pStyle w:val="Paragraphedeliste"/>
        <w:numPr>
          <w:ilvl w:val="0"/>
          <w:numId w:val="7"/>
        </w:numPr>
        <w:spacing w:after="0"/>
        <w:ind w:left="360"/>
      </w:pPr>
      <w:r w:rsidRPr="00F22866">
        <w:t xml:space="preserve">Identifier les disparités régionales en termes d’incidence, prévalence des pathologies traitées, de prise en charge des patients et de leur parcours </w:t>
      </w:r>
    </w:p>
    <w:p w14:paraId="31616CBD" w14:textId="77777777" w:rsidR="00F22866" w:rsidRPr="00F22866" w:rsidRDefault="00F22866" w:rsidP="00F22866">
      <w:pPr>
        <w:pStyle w:val="Paragraphedeliste"/>
        <w:numPr>
          <w:ilvl w:val="0"/>
          <w:numId w:val="7"/>
        </w:numPr>
        <w:spacing w:after="0"/>
        <w:ind w:left="360"/>
      </w:pPr>
      <w:r w:rsidRPr="00F22866">
        <w:t>Faire l’état des lieux des besoins en santé d’une population donnée, comprendre les spécificités de ses parcours de soin, évaluer dans le temps les impacts et les résultats des programmes et des actions de prévention</w:t>
      </w:r>
    </w:p>
    <w:p w14:paraId="01955F4A" w14:textId="77777777" w:rsidR="00F22866" w:rsidRPr="00F22866" w:rsidRDefault="00F22866" w:rsidP="00F22866">
      <w:pPr>
        <w:pStyle w:val="Paragraphedeliste"/>
        <w:numPr>
          <w:ilvl w:val="0"/>
          <w:numId w:val="7"/>
        </w:numPr>
        <w:spacing w:after="0"/>
        <w:ind w:left="360"/>
      </w:pPr>
      <w:r w:rsidRPr="00F22866">
        <w:t>Evaluer les populations d’intérêt pour optimiser le recrutement dans les essais cliniques ou les études observationnelles</w:t>
      </w:r>
    </w:p>
    <w:p w14:paraId="5A753814" w14:textId="77777777" w:rsidR="00F22866" w:rsidRDefault="00F22866" w:rsidP="00F22866">
      <w:pPr>
        <w:pStyle w:val="Paragraphedeliste"/>
        <w:numPr>
          <w:ilvl w:val="0"/>
          <w:numId w:val="7"/>
        </w:numPr>
        <w:spacing w:after="0"/>
        <w:ind w:left="360"/>
      </w:pPr>
      <w:r w:rsidRPr="00F22866">
        <w:t>Réaliser des Analyses personnalisées à destination des pharmaciens utiles à leur gestion et destinées à leur permettre d’avoir une vision sur leur activité en comparaison avec les pharmacies issues de la même zone géographique et la moyenne nationale</w:t>
      </w:r>
    </w:p>
    <w:p w14:paraId="5DF538D2" w14:textId="77777777" w:rsidR="00F22866" w:rsidRPr="00F22866" w:rsidRDefault="00F22866" w:rsidP="00F22866">
      <w:pPr>
        <w:pStyle w:val="Paragraphedeliste"/>
        <w:numPr>
          <w:ilvl w:val="0"/>
          <w:numId w:val="7"/>
        </w:numPr>
        <w:spacing w:after="0"/>
        <w:ind w:left="360"/>
      </w:pPr>
      <w:r>
        <w:t>…</w:t>
      </w:r>
    </w:p>
    <w:p w14:paraId="2391C8A0" w14:textId="77777777" w:rsidR="00F22866" w:rsidRPr="00F22866" w:rsidRDefault="00F22866"/>
    <w:p w14:paraId="2ACA7107" w14:textId="575B8022" w:rsidR="0098115D" w:rsidRDefault="0098115D">
      <w:pPr>
        <w:rPr>
          <w:b/>
          <w:bCs/>
          <w:u w:val="single"/>
        </w:rPr>
      </w:pPr>
    </w:p>
    <w:p w14:paraId="335ED749" w14:textId="77777777" w:rsidR="00F22866" w:rsidRPr="00781DE9" w:rsidRDefault="00F22866">
      <w:pPr>
        <w:rPr>
          <w:b/>
          <w:bCs/>
          <w:u w:val="single"/>
        </w:rPr>
      </w:pPr>
      <w:r>
        <w:rPr>
          <w:b/>
          <w:bCs/>
          <w:u w:val="single"/>
        </w:rPr>
        <w:t>SYNTHESES</w:t>
      </w:r>
    </w:p>
    <w:tbl>
      <w:tblPr>
        <w:tblStyle w:val="Grilledutableau"/>
        <w:tblW w:w="5704" w:type="pct"/>
        <w:tblInd w:w="-1139" w:type="dxa"/>
        <w:tblLayout w:type="fixed"/>
        <w:tblLook w:val="04A0" w:firstRow="1" w:lastRow="0" w:firstColumn="1" w:lastColumn="0" w:noHBand="0" w:noVBand="1"/>
      </w:tblPr>
      <w:tblGrid>
        <w:gridCol w:w="2552"/>
        <w:gridCol w:w="2693"/>
        <w:gridCol w:w="72"/>
        <w:gridCol w:w="2765"/>
        <w:gridCol w:w="2693"/>
        <w:gridCol w:w="2693"/>
        <w:gridCol w:w="2693"/>
      </w:tblGrid>
      <w:tr w:rsidR="00DA5C72" w:rsidRPr="005F40B4" w14:paraId="5ACB7016" w14:textId="77777777" w:rsidTr="00EF2FC6">
        <w:trPr>
          <w:trHeight w:val="1050"/>
        </w:trPr>
        <w:tc>
          <w:tcPr>
            <w:tcW w:w="2552" w:type="dxa"/>
          </w:tcPr>
          <w:p w14:paraId="5875D8C5" w14:textId="77777777" w:rsidR="00781DE9" w:rsidRPr="005F40B4" w:rsidRDefault="00781DE9">
            <w:pPr>
              <w:rPr>
                <w:sz w:val="20"/>
                <w:szCs w:val="20"/>
              </w:rPr>
            </w:pPr>
          </w:p>
        </w:tc>
        <w:tc>
          <w:tcPr>
            <w:tcW w:w="2693" w:type="dxa"/>
          </w:tcPr>
          <w:p w14:paraId="3C09E1D2" w14:textId="77777777" w:rsidR="00781DE9" w:rsidRPr="005F40B4" w:rsidRDefault="00781DE9">
            <w:pPr>
              <w:rPr>
                <w:sz w:val="20"/>
                <w:szCs w:val="20"/>
                <w:lang w:val="en-US"/>
              </w:rPr>
            </w:pPr>
            <w:r w:rsidRPr="00900292">
              <w:rPr>
                <w:b/>
                <w:bCs/>
                <w:sz w:val="20"/>
                <w:szCs w:val="20"/>
                <w:lang w:val="en-US"/>
              </w:rPr>
              <w:t>LPD</w:t>
            </w:r>
            <w:r>
              <w:rPr>
                <w:sz w:val="20"/>
                <w:szCs w:val="20"/>
                <w:lang w:val="en-US"/>
              </w:rPr>
              <w:t xml:space="preserve"> -</w:t>
            </w:r>
            <w:r w:rsidRPr="005F40B4">
              <w:rPr>
                <w:sz w:val="20"/>
                <w:szCs w:val="20"/>
                <w:lang w:val="en-US"/>
              </w:rPr>
              <w:t xml:space="preserve"> Longitudinal Patient Database /EMR Electronic Medical Records</w:t>
            </w:r>
            <w:r>
              <w:rPr>
                <w:sz w:val="20"/>
                <w:szCs w:val="20"/>
                <w:lang w:val="en-US"/>
              </w:rPr>
              <w:t xml:space="preserve">  </w:t>
            </w:r>
          </w:p>
          <w:p w14:paraId="6229107A" w14:textId="77777777" w:rsidR="00781DE9" w:rsidRPr="005F40B4" w:rsidRDefault="00781DE9">
            <w:pPr>
              <w:rPr>
                <w:sz w:val="20"/>
                <w:szCs w:val="20"/>
              </w:rPr>
            </w:pPr>
            <w:r w:rsidRPr="005F40B4">
              <w:rPr>
                <w:sz w:val="20"/>
                <w:szCs w:val="20"/>
                <w:lang w:val="en-US"/>
              </w:rPr>
              <w:t xml:space="preserve"> </w:t>
            </w:r>
            <w:r w:rsidRPr="005F40B4">
              <w:rPr>
                <w:noProof/>
                <w:sz w:val="20"/>
                <w:szCs w:val="20"/>
              </w:rPr>
              <w:drawing>
                <wp:inline distT="0" distB="0" distL="0" distR="0" wp14:anchorId="7BE54E32" wp14:editId="26F5CDED">
                  <wp:extent cx="619125" cy="158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158890"/>
                          </a:xfrm>
                          <a:prstGeom prst="rect">
                            <a:avLst/>
                          </a:prstGeom>
                          <a:noFill/>
                        </pic:spPr>
                      </pic:pic>
                    </a:graphicData>
                  </a:graphic>
                </wp:inline>
              </w:drawing>
            </w:r>
          </w:p>
        </w:tc>
        <w:tc>
          <w:tcPr>
            <w:tcW w:w="2837" w:type="dxa"/>
            <w:gridSpan w:val="2"/>
          </w:tcPr>
          <w:p w14:paraId="5C69F455" w14:textId="77777777" w:rsidR="00781DE9" w:rsidRDefault="00781DE9">
            <w:pPr>
              <w:rPr>
                <w:sz w:val="20"/>
                <w:szCs w:val="20"/>
              </w:rPr>
            </w:pPr>
            <w:r w:rsidRPr="00900292">
              <w:rPr>
                <w:b/>
                <w:bCs/>
                <w:sz w:val="20"/>
                <w:szCs w:val="20"/>
              </w:rPr>
              <w:t>LTD</w:t>
            </w:r>
            <w:r w:rsidRPr="005F40B4">
              <w:rPr>
                <w:sz w:val="20"/>
                <w:szCs w:val="20"/>
              </w:rPr>
              <w:t xml:space="preserve"> - Longitudinal </w:t>
            </w:r>
            <w:proofErr w:type="spellStart"/>
            <w:r w:rsidRPr="005F40B4">
              <w:rPr>
                <w:sz w:val="20"/>
                <w:szCs w:val="20"/>
              </w:rPr>
              <w:t>Treatment</w:t>
            </w:r>
            <w:proofErr w:type="spellEnd"/>
            <w:r w:rsidRPr="005F40B4">
              <w:rPr>
                <w:sz w:val="20"/>
                <w:szCs w:val="20"/>
              </w:rPr>
              <w:t xml:space="preserve"> Dynamics</w:t>
            </w:r>
          </w:p>
          <w:p w14:paraId="67CF3CD0" w14:textId="77777777" w:rsidR="00781DE9" w:rsidRPr="005F40B4" w:rsidRDefault="00EF2FC6">
            <w:pPr>
              <w:rPr>
                <w:sz w:val="20"/>
                <w:szCs w:val="20"/>
              </w:rPr>
            </w:pPr>
            <w:r w:rsidRPr="005F40B4">
              <w:rPr>
                <w:noProof/>
                <w:sz w:val="20"/>
                <w:szCs w:val="20"/>
              </w:rPr>
              <w:drawing>
                <wp:anchor distT="0" distB="0" distL="114300" distR="114300" simplePos="0" relativeHeight="251660288" behindDoc="0" locked="0" layoutInCell="1" allowOverlap="1" wp14:anchorId="3EE9B705" wp14:editId="271EFDF4">
                  <wp:simplePos x="0" y="0"/>
                  <wp:positionH relativeFrom="column">
                    <wp:posOffset>488315</wp:posOffset>
                  </wp:positionH>
                  <wp:positionV relativeFrom="paragraph">
                    <wp:posOffset>76835</wp:posOffset>
                  </wp:positionV>
                  <wp:extent cx="621665" cy="171450"/>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171450"/>
                          </a:xfrm>
                          <a:prstGeom prst="rect">
                            <a:avLst/>
                          </a:prstGeom>
                          <a:noFill/>
                        </pic:spPr>
                      </pic:pic>
                    </a:graphicData>
                  </a:graphic>
                </wp:anchor>
              </w:drawing>
            </w:r>
            <w:r w:rsidR="00781DE9" w:rsidRPr="005F40B4">
              <w:rPr>
                <w:sz w:val="20"/>
                <w:szCs w:val="20"/>
              </w:rPr>
              <w:t xml:space="preserve">          </w:t>
            </w:r>
          </w:p>
        </w:tc>
        <w:tc>
          <w:tcPr>
            <w:tcW w:w="2693" w:type="dxa"/>
          </w:tcPr>
          <w:p w14:paraId="145CF2E6" w14:textId="77777777" w:rsidR="00781DE9" w:rsidRPr="005F40B4" w:rsidRDefault="00EF2FC6" w:rsidP="00900292">
            <w:pPr>
              <w:rPr>
                <w:sz w:val="20"/>
                <w:szCs w:val="20"/>
                <w:highlight w:val="yellow"/>
              </w:rPr>
            </w:pPr>
            <w:r w:rsidRPr="005F40B4">
              <w:rPr>
                <w:noProof/>
                <w:sz w:val="20"/>
                <w:szCs w:val="20"/>
              </w:rPr>
              <w:drawing>
                <wp:anchor distT="0" distB="0" distL="114300" distR="114300" simplePos="0" relativeHeight="251659264" behindDoc="0" locked="0" layoutInCell="1" allowOverlap="1" wp14:anchorId="6B0149E3" wp14:editId="2B7C77E9">
                  <wp:simplePos x="0" y="0"/>
                  <wp:positionH relativeFrom="column">
                    <wp:posOffset>372745</wp:posOffset>
                  </wp:positionH>
                  <wp:positionV relativeFrom="paragraph">
                    <wp:posOffset>167640</wp:posOffset>
                  </wp:positionV>
                  <wp:extent cx="714375" cy="4857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pic:spPr>
                      </pic:pic>
                    </a:graphicData>
                  </a:graphic>
                </wp:anchor>
              </w:drawing>
            </w:r>
            <w:r w:rsidR="00781DE9" w:rsidRPr="00900292">
              <w:rPr>
                <w:sz w:val="20"/>
                <w:szCs w:val="20"/>
              </w:rPr>
              <w:t>MARKET INTELLIGENCE</w:t>
            </w:r>
            <w:r w:rsidR="00781DE9" w:rsidRPr="005F40B4">
              <w:rPr>
                <w:sz w:val="20"/>
                <w:szCs w:val="20"/>
              </w:rPr>
              <w:t xml:space="preserve"> </w:t>
            </w:r>
          </w:p>
        </w:tc>
        <w:tc>
          <w:tcPr>
            <w:tcW w:w="2693" w:type="dxa"/>
          </w:tcPr>
          <w:p w14:paraId="4CDF1448" w14:textId="77777777" w:rsidR="00781DE9" w:rsidRPr="00900292" w:rsidRDefault="00781DE9" w:rsidP="0098115D">
            <w:pPr>
              <w:rPr>
                <w:sz w:val="20"/>
                <w:szCs w:val="20"/>
              </w:rPr>
            </w:pPr>
            <w:r w:rsidRPr="00900292">
              <w:rPr>
                <w:sz w:val="20"/>
                <w:szCs w:val="20"/>
              </w:rPr>
              <w:t>PATIENT INTELLIGENCE</w:t>
            </w:r>
          </w:p>
          <w:p w14:paraId="2519E6E0" w14:textId="77777777" w:rsidR="00781DE9" w:rsidRPr="005F40B4" w:rsidRDefault="00781DE9" w:rsidP="00EF2FC6">
            <w:pPr>
              <w:ind w:firstLine="567"/>
              <w:rPr>
                <w:sz w:val="20"/>
                <w:szCs w:val="20"/>
                <w:highlight w:val="yellow"/>
              </w:rPr>
            </w:pPr>
            <w:r w:rsidRPr="005F40B4">
              <w:rPr>
                <w:noProof/>
                <w:sz w:val="20"/>
                <w:szCs w:val="20"/>
                <w:highlight w:val="yellow"/>
              </w:rPr>
              <w:drawing>
                <wp:inline distT="0" distB="0" distL="0" distR="0" wp14:anchorId="6110F597" wp14:editId="62AA9ACA">
                  <wp:extent cx="709517" cy="476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517" cy="476250"/>
                          </a:xfrm>
                          <a:prstGeom prst="rect">
                            <a:avLst/>
                          </a:prstGeom>
                          <a:noFill/>
                        </pic:spPr>
                      </pic:pic>
                    </a:graphicData>
                  </a:graphic>
                </wp:inline>
              </w:drawing>
            </w:r>
          </w:p>
        </w:tc>
        <w:tc>
          <w:tcPr>
            <w:tcW w:w="2693" w:type="dxa"/>
          </w:tcPr>
          <w:p w14:paraId="6DBAD53F" w14:textId="77777777" w:rsidR="00781DE9" w:rsidRDefault="0098115D">
            <w:pPr>
              <w:rPr>
                <w:sz w:val="20"/>
                <w:szCs w:val="20"/>
              </w:rPr>
            </w:pPr>
            <w:r>
              <w:rPr>
                <w:sz w:val="20"/>
                <w:szCs w:val="20"/>
              </w:rPr>
              <w:t>SELL OUT PATIENT</w:t>
            </w:r>
          </w:p>
          <w:p w14:paraId="3393C2BB" w14:textId="77777777" w:rsidR="002E08CA" w:rsidRDefault="002E08CA">
            <w:pPr>
              <w:rPr>
                <w:sz w:val="20"/>
                <w:szCs w:val="20"/>
              </w:rPr>
            </w:pPr>
          </w:p>
          <w:p w14:paraId="46A248B0" w14:textId="77777777" w:rsidR="002E08CA" w:rsidRPr="00900292" w:rsidRDefault="002E08CA">
            <w:pPr>
              <w:rPr>
                <w:sz w:val="20"/>
                <w:szCs w:val="20"/>
              </w:rPr>
            </w:pPr>
            <w:r>
              <w:rPr>
                <w:noProof/>
                <w:sz w:val="20"/>
                <w:szCs w:val="20"/>
              </w:rPr>
              <w:drawing>
                <wp:inline distT="0" distB="0" distL="0" distR="0" wp14:anchorId="460117AA" wp14:editId="32F5BE42">
                  <wp:extent cx="1101090" cy="3238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090" cy="323850"/>
                          </a:xfrm>
                          <a:prstGeom prst="rect">
                            <a:avLst/>
                          </a:prstGeom>
                          <a:noFill/>
                        </pic:spPr>
                      </pic:pic>
                    </a:graphicData>
                  </a:graphic>
                </wp:inline>
              </w:drawing>
            </w:r>
          </w:p>
        </w:tc>
      </w:tr>
      <w:tr w:rsidR="00D01C05" w:rsidRPr="005F40B4" w14:paraId="7DFFA22D" w14:textId="77777777" w:rsidTr="008A6DF2">
        <w:tc>
          <w:tcPr>
            <w:tcW w:w="2552" w:type="dxa"/>
          </w:tcPr>
          <w:p w14:paraId="4997E843" w14:textId="77777777" w:rsidR="00D01C05" w:rsidRPr="005F40B4" w:rsidRDefault="00D01C05" w:rsidP="00D01C05">
            <w:pPr>
              <w:rPr>
                <w:sz w:val="20"/>
                <w:szCs w:val="20"/>
              </w:rPr>
            </w:pPr>
          </w:p>
        </w:tc>
        <w:tc>
          <w:tcPr>
            <w:tcW w:w="2693" w:type="dxa"/>
            <w:shd w:val="clear" w:color="auto" w:fill="E2EFD9" w:themeFill="accent6" w:themeFillTint="33"/>
          </w:tcPr>
          <w:p w14:paraId="63B63E3C" w14:textId="77777777" w:rsidR="00D01C05" w:rsidRPr="005F40B4" w:rsidRDefault="00D01C05" w:rsidP="00D01C05">
            <w:pPr>
              <w:rPr>
                <w:sz w:val="20"/>
                <w:szCs w:val="20"/>
              </w:rPr>
            </w:pPr>
            <w:r w:rsidRPr="00551F82">
              <w:rPr>
                <w:sz w:val="20"/>
                <w:szCs w:val="20"/>
              </w:rPr>
              <w:t xml:space="preserve">Base de données </w:t>
            </w:r>
            <w:r>
              <w:rPr>
                <w:sz w:val="20"/>
                <w:szCs w:val="20"/>
              </w:rPr>
              <w:t>c</w:t>
            </w:r>
            <w:r w:rsidRPr="00824501">
              <w:rPr>
                <w:sz w:val="20"/>
                <w:szCs w:val="20"/>
              </w:rPr>
              <w:t>onstituée de dossiers médicaux électroniques</w:t>
            </w:r>
            <w:r w:rsidRPr="00756CEA">
              <w:rPr>
                <w:sz w:val="20"/>
                <w:szCs w:val="20"/>
              </w:rPr>
              <w:t xml:space="preserve"> à partir de Logiciels d’Aide à la Prescription (LAP) : données longitudinales patients en ville</w:t>
            </w:r>
          </w:p>
        </w:tc>
        <w:tc>
          <w:tcPr>
            <w:tcW w:w="2837" w:type="dxa"/>
            <w:gridSpan w:val="2"/>
            <w:shd w:val="clear" w:color="auto" w:fill="E2EFD9" w:themeFill="accent6" w:themeFillTint="33"/>
          </w:tcPr>
          <w:p w14:paraId="617E7337" w14:textId="77777777" w:rsidR="00D01C05" w:rsidRPr="005F40B4" w:rsidRDefault="00D01C05" w:rsidP="00D01C05">
            <w:pPr>
              <w:rPr>
                <w:sz w:val="20"/>
                <w:szCs w:val="20"/>
              </w:rPr>
            </w:pPr>
            <w:r w:rsidRPr="00551F82">
              <w:rPr>
                <w:sz w:val="20"/>
                <w:szCs w:val="20"/>
              </w:rPr>
              <w:t>Base de données patients</w:t>
            </w:r>
            <w:r>
              <w:rPr>
                <w:sz w:val="20"/>
                <w:szCs w:val="20"/>
              </w:rPr>
              <w:t> : d</w:t>
            </w:r>
            <w:r w:rsidRPr="005F40B4">
              <w:rPr>
                <w:sz w:val="20"/>
                <w:szCs w:val="20"/>
              </w:rPr>
              <w:t xml:space="preserve">onnées longitudinales de délivrance en ville </w:t>
            </w:r>
            <w:r>
              <w:rPr>
                <w:sz w:val="20"/>
                <w:szCs w:val="20"/>
              </w:rPr>
              <w:t xml:space="preserve">sur prescription </w:t>
            </w:r>
          </w:p>
        </w:tc>
        <w:tc>
          <w:tcPr>
            <w:tcW w:w="5386" w:type="dxa"/>
            <w:gridSpan w:val="2"/>
            <w:shd w:val="clear" w:color="auto" w:fill="FFF2CC" w:themeFill="accent4" w:themeFillTint="33"/>
          </w:tcPr>
          <w:p w14:paraId="4B16E2A4" w14:textId="77777777" w:rsidR="00D01C05" w:rsidRPr="005F40B4" w:rsidRDefault="00D01C05" w:rsidP="00D01C05">
            <w:pPr>
              <w:rPr>
                <w:sz w:val="20"/>
                <w:szCs w:val="20"/>
              </w:rPr>
            </w:pPr>
            <w:r w:rsidRPr="00DA5C72">
              <w:rPr>
                <w:sz w:val="20"/>
                <w:szCs w:val="20"/>
              </w:rPr>
              <w:t>Base de données de prescription : données longitudinales issues de la prescription</w:t>
            </w:r>
          </w:p>
        </w:tc>
        <w:tc>
          <w:tcPr>
            <w:tcW w:w="2693" w:type="dxa"/>
            <w:shd w:val="clear" w:color="auto" w:fill="FFF2CC" w:themeFill="accent4" w:themeFillTint="33"/>
          </w:tcPr>
          <w:p w14:paraId="4801895D" w14:textId="77777777" w:rsidR="00D01C05" w:rsidRPr="00551F82" w:rsidRDefault="00D01C05" w:rsidP="00D01C05">
            <w:pPr>
              <w:rPr>
                <w:sz w:val="20"/>
                <w:szCs w:val="20"/>
              </w:rPr>
            </w:pPr>
            <w:r w:rsidRPr="00DA5C72">
              <w:rPr>
                <w:sz w:val="20"/>
                <w:szCs w:val="20"/>
              </w:rPr>
              <w:t>Base de données patients : données longitudinales de délivrance en ville sur prescription</w:t>
            </w:r>
          </w:p>
        </w:tc>
      </w:tr>
      <w:tr w:rsidR="00DA5C72" w:rsidRPr="005F40B4" w14:paraId="3992B58E" w14:textId="77777777" w:rsidTr="008A6DF2">
        <w:tc>
          <w:tcPr>
            <w:tcW w:w="2552" w:type="dxa"/>
          </w:tcPr>
          <w:p w14:paraId="52FDA00B" w14:textId="77777777" w:rsidR="00DA5C72" w:rsidRPr="00900292" w:rsidRDefault="00DA5C72" w:rsidP="00551F82">
            <w:pPr>
              <w:rPr>
                <w:b/>
                <w:bCs/>
                <w:sz w:val="20"/>
                <w:szCs w:val="20"/>
              </w:rPr>
            </w:pPr>
            <w:bookmarkStart w:id="1" w:name="_Hlk32497737"/>
            <w:r w:rsidRPr="00900292">
              <w:rPr>
                <w:b/>
                <w:bCs/>
                <w:sz w:val="20"/>
                <w:szCs w:val="20"/>
              </w:rPr>
              <w:t>Panel</w:t>
            </w:r>
          </w:p>
        </w:tc>
        <w:tc>
          <w:tcPr>
            <w:tcW w:w="2693" w:type="dxa"/>
            <w:shd w:val="clear" w:color="auto" w:fill="E2EFD9" w:themeFill="accent6" w:themeFillTint="33"/>
          </w:tcPr>
          <w:p w14:paraId="66F19E09" w14:textId="77777777" w:rsidR="00DA5C72" w:rsidRPr="005F40B4" w:rsidRDefault="00DA5C72" w:rsidP="00551F82">
            <w:pPr>
              <w:rPr>
                <w:sz w:val="20"/>
                <w:szCs w:val="20"/>
              </w:rPr>
            </w:pPr>
            <w:r w:rsidRPr="005F40B4">
              <w:rPr>
                <w:sz w:val="20"/>
                <w:szCs w:val="20"/>
              </w:rPr>
              <w:t>Panel de médecins libéraux</w:t>
            </w:r>
          </w:p>
        </w:tc>
        <w:tc>
          <w:tcPr>
            <w:tcW w:w="2837" w:type="dxa"/>
            <w:gridSpan w:val="2"/>
            <w:shd w:val="clear" w:color="auto" w:fill="E2EFD9" w:themeFill="accent6" w:themeFillTint="33"/>
          </w:tcPr>
          <w:p w14:paraId="5E48A984" w14:textId="77777777" w:rsidR="00DA5C72" w:rsidRPr="005F40B4" w:rsidRDefault="00DA5C72" w:rsidP="00551F82">
            <w:pPr>
              <w:rPr>
                <w:sz w:val="20"/>
                <w:szCs w:val="20"/>
              </w:rPr>
            </w:pPr>
            <w:r w:rsidRPr="005F40B4">
              <w:rPr>
                <w:sz w:val="20"/>
                <w:szCs w:val="20"/>
              </w:rPr>
              <w:t>Panel de Pharmacie de ville</w:t>
            </w:r>
          </w:p>
        </w:tc>
        <w:tc>
          <w:tcPr>
            <w:tcW w:w="5386" w:type="dxa"/>
            <w:gridSpan w:val="2"/>
            <w:shd w:val="clear" w:color="auto" w:fill="FFF2CC" w:themeFill="accent4" w:themeFillTint="33"/>
          </w:tcPr>
          <w:p w14:paraId="249C1C86" w14:textId="77777777" w:rsidR="00DA5C72" w:rsidRPr="005F40B4" w:rsidRDefault="00DA5C72" w:rsidP="00551F82">
            <w:pPr>
              <w:rPr>
                <w:sz w:val="20"/>
                <w:szCs w:val="20"/>
              </w:rPr>
            </w:pPr>
            <w:r w:rsidRPr="005F40B4">
              <w:rPr>
                <w:sz w:val="20"/>
                <w:szCs w:val="20"/>
              </w:rPr>
              <w:t>Panel de médecins libéraux</w:t>
            </w:r>
          </w:p>
        </w:tc>
        <w:tc>
          <w:tcPr>
            <w:tcW w:w="2693" w:type="dxa"/>
            <w:shd w:val="clear" w:color="auto" w:fill="FFF2CC" w:themeFill="accent4" w:themeFillTint="33"/>
          </w:tcPr>
          <w:p w14:paraId="13FF05EB" w14:textId="77777777" w:rsidR="00DA5C72" w:rsidRPr="005F40B4" w:rsidRDefault="00DA5C72" w:rsidP="00551F82">
            <w:pPr>
              <w:rPr>
                <w:sz w:val="20"/>
                <w:szCs w:val="20"/>
              </w:rPr>
            </w:pPr>
            <w:r w:rsidRPr="005F40B4">
              <w:rPr>
                <w:sz w:val="20"/>
                <w:szCs w:val="20"/>
              </w:rPr>
              <w:t>Panel de Pharmacie de ville</w:t>
            </w:r>
          </w:p>
        </w:tc>
      </w:tr>
      <w:bookmarkEnd w:id="1"/>
      <w:tr w:rsidR="00C63A40" w:rsidRPr="005F40B4" w14:paraId="24B5A377" w14:textId="77777777" w:rsidTr="00421F7A">
        <w:tc>
          <w:tcPr>
            <w:tcW w:w="2552" w:type="dxa"/>
          </w:tcPr>
          <w:p w14:paraId="4C4BD05E" w14:textId="77777777" w:rsidR="00C63A40" w:rsidRPr="00900292" w:rsidRDefault="00C63A40" w:rsidP="00D01C05">
            <w:pPr>
              <w:rPr>
                <w:b/>
                <w:bCs/>
                <w:sz w:val="20"/>
                <w:szCs w:val="20"/>
              </w:rPr>
            </w:pPr>
          </w:p>
        </w:tc>
        <w:tc>
          <w:tcPr>
            <w:tcW w:w="2693" w:type="dxa"/>
            <w:shd w:val="clear" w:color="auto" w:fill="E2EFD9" w:themeFill="accent6" w:themeFillTint="33"/>
          </w:tcPr>
          <w:p w14:paraId="13858071" w14:textId="77777777" w:rsidR="00C63A40" w:rsidRPr="005F40B4" w:rsidRDefault="00C63A40" w:rsidP="00C63A40">
            <w:pPr>
              <w:rPr>
                <w:sz w:val="20"/>
                <w:szCs w:val="20"/>
              </w:rPr>
            </w:pPr>
            <w:r w:rsidRPr="005F40B4">
              <w:rPr>
                <w:sz w:val="20"/>
                <w:szCs w:val="20"/>
              </w:rPr>
              <w:t>Informations</w:t>
            </w:r>
            <w:r>
              <w:rPr>
                <w:sz w:val="20"/>
                <w:szCs w:val="20"/>
              </w:rPr>
              <w:t xml:space="preserve"> c</w:t>
            </w:r>
            <w:r w:rsidRPr="005F40B4">
              <w:rPr>
                <w:sz w:val="20"/>
                <w:szCs w:val="20"/>
              </w:rPr>
              <w:t xml:space="preserve">omplètes sur </w:t>
            </w:r>
            <w:r w:rsidRPr="00FF7ED3">
              <w:rPr>
                <w:sz w:val="20"/>
                <w:szCs w:val="20"/>
              </w:rPr>
              <w:t xml:space="preserve">les consultations et traitements </w:t>
            </w:r>
            <w:r>
              <w:rPr>
                <w:sz w:val="20"/>
                <w:szCs w:val="20"/>
              </w:rPr>
              <w:t xml:space="preserve">des patients, </w:t>
            </w:r>
            <w:r w:rsidRPr="005F40B4">
              <w:rPr>
                <w:sz w:val="20"/>
                <w:szCs w:val="20"/>
              </w:rPr>
              <w:t>le</w:t>
            </w:r>
            <w:r>
              <w:rPr>
                <w:sz w:val="20"/>
                <w:szCs w:val="20"/>
              </w:rPr>
              <w:t>ur</w:t>
            </w:r>
            <w:r w:rsidRPr="005F40B4">
              <w:rPr>
                <w:sz w:val="20"/>
                <w:szCs w:val="20"/>
              </w:rPr>
              <w:t xml:space="preserve"> profil </w:t>
            </w:r>
            <w:r w:rsidRPr="00FF7ED3">
              <w:rPr>
                <w:sz w:val="20"/>
                <w:szCs w:val="20"/>
              </w:rPr>
              <w:t xml:space="preserve">médical </w:t>
            </w:r>
            <w:r w:rsidRPr="005F40B4">
              <w:rPr>
                <w:sz w:val="20"/>
                <w:szCs w:val="20"/>
              </w:rPr>
              <w:t xml:space="preserve">et </w:t>
            </w:r>
            <w:r w:rsidRPr="00FF7ED3">
              <w:rPr>
                <w:sz w:val="20"/>
                <w:szCs w:val="20"/>
              </w:rPr>
              <w:t>leurs</w:t>
            </w:r>
            <w:r w:rsidRPr="005F40B4">
              <w:rPr>
                <w:sz w:val="20"/>
                <w:szCs w:val="20"/>
              </w:rPr>
              <w:t xml:space="preserve"> diagnostics au sein d’une spécialité donnée</w:t>
            </w:r>
          </w:p>
        </w:tc>
        <w:tc>
          <w:tcPr>
            <w:tcW w:w="2837" w:type="dxa"/>
            <w:gridSpan w:val="2"/>
            <w:shd w:val="clear" w:color="auto" w:fill="E2EFD9" w:themeFill="accent6" w:themeFillTint="33"/>
          </w:tcPr>
          <w:p w14:paraId="039D1DCF" w14:textId="77777777" w:rsidR="00C63A40" w:rsidRPr="005F40B4" w:rsidRDefault="00C63A40" w:rsidP="00D01C05">
            <w:pPr>
              <w:rPr>
                <w:sz w:val="20"/>
                <w:szCs w:val="20"/>
              </w:rPr>
            </w:pPr>
            <w:r w:rsidRPr="005F40B4">
              <w:rPr>
                <w:sz w:val="20"/>
                <w:szCs w:val="20"/>
              </w:rPr>
              <w:t>Informations</w:t>
            </w:r>
            <w:r>
              <w:rPr>
                <w:sz w:val="20"/>
                <w:szCs w:val="20"/>
              </w:rPr>
              <w:t xml:space="preserve"> </w:t>
            </w:r>
            <w:r w:rsidRPr="005F40B4">
              <w:rPr>
                <w:sz w:val="20"/>
                <w:szCs w:val="20"/>
              </w:rPr>
              <w:t>complètes sur le parcours des</w:t>
            </w:r>
            <w:r>
              <w:rPr>
                <w:sz w:val="20"/>
                <w:szCs w:val="20"/>
              </w:rPr>
              <w:t xml:space="preserve"> </w:t>
            </w:r>
            <w:r w:rsidRPr="005F40B4">
              <w:rPr>
                <w:sz w:val="20"/>
                <w:szCs w:val="20"/>
              </w:rPr>
              <w:t xml:space="preserve">patients et leur prise en charge </w:t>
            </w:r>
            <w:r>
              <w:rPr>
                <w:sz w:val="20"/>
                <w:szCs w:val="20"/>
              </w:rPr>
              <w:t>par</w:t>
            </w:r>
            <w:r w:rsidRPr="005F40B4">
              <w:rPr>
                <w:sz w:val="20"/>
                <w:szCs w:val="20"/>
              </w:rPr>
              <w:t xml:space="preserve"> différentes</w:t>
            </w:r>
            <w:r>
              <w:rPr>
                <w:sz w:val="20"/>
                <w:szCs w:val="20"/>
              </w:rPr>
              <w:t xml:space="preserve"> </w:t>
            </w:r>
            <w:r w:rsidRPr="005F40B4">
              <w:rPr>
                <w:sz w:val="20"/>
                <w:szCs w:val="20"/>
              </w:rPr>
              <w:t>spécialités libérales et hospitalières</w:t>
            </w:r>
          </w:p>
        </w:tc>
        <w:tc>
          <w:tcPr>
            <w:tcW w:w="5386" w:type="dxa"/>
            <w:gridSpan w:val="2"/>
            <w:shd w:val="clear" w:color="auto" w:fill="FFF2CC" w:themeFill="accent4" w:themeFillTint="33"/>
          </w:tcPr>
          <w:p w14:paraId="3D8D4EDD" w14:textId="77777777" w:rsidR="00C63A40" w:rsidRPr="00C63A40" w:rsidRDefault="00C63A40" w:rsidP="00D01C05">
            <w:pPr>
              <w:rPr>
                <w:sz w:val="20"/>
                <w:szCs w:val="20"/>
              </w:rPr>
            </w:pPr>
            <w:r w:rsidRPr="00C63A40">
              <w:rPr>
                <w:sz w:val="20"/>
                <w:szCs w:val="20"/>
              </w:rPr>
              <w:t>Informations complètes sur le profil du patient et ses diagnostics au sein d’une spécialité donnée</w:t>
            </w:r>
          </w:p>
        </w:tc>
        <w:tc>
          <w:tcPr>
            <w:tcW w:w="2693" w:type="dxa"/>
            <w:shd w:val="clear" w:color="auto" w:fill="FFF2CC" w:themeFill="accent4" w:themeFillTint="33"/>
          </w:tcPr>
          <w:p w14:paraId="711744C1" w14:textId="77777777" w:rsidR="00C63A40" w:rsidRPr="00551F82" w:rsidRDefault="00C63A40" w:rsidP="00D01C05">
            <w:pPr>
              <w:rPr>
                <w:sz w:val="20"/>
                <w:szCs w:val="20"/>
              </w:rPr>
            </w:pPr>
            <w:r w:rsidRPr="00726C0A">
              <w:rPr>
                <w:sz w:val="20"/>
                <w:szCs w:val="20"/>
              </w:rPr>
              <w:t>Informations complètes sur le parcours des patients et leur prise en charge au sein des différentes spécialités libérales et hospitalières</w:t>
            </w:r>
          </w:p>
        </w:tc>
      </w:tr>
      <w:tr w:rsidR="00D01C05" w:rsidRPr="005F40B4" w14:paraId="7BAF55CA" w14:textId="77777777" w:rsidTr="008A6DF2">
        <w:tc>
          <w:tcPr>
            <w:tcW w:w="2552" w:type="dxa"/>
          </w:tcPr>
          <w:p w14:paraId="674CCFBD" w14:textId="77777777" w:rsidR="00D01C05" w:rsidRPr="00900292" w:rsidRDefault="00D01C05" w:rsidP="00D01C05">
            <w:pPr>
              <w:rPr>
                <w:b/>
                <w:bCs/>
                <w:sz w:val="20"/>
                <w:szCs w:val="20"/>
              </w:rPr>
            </w:pPr>
            <w:r w:rsidRPr="00900292">
              <w:rPr>
                <w:b/>
                <w:bCs/>
                <w:sz w:val="20"/>
                <w:szCs w:val="20"/>
              </w:rPr>
              <w:t>Niveau géographique</w:t>
            </w:r>
          </w:p>
        </w:tc>
        <w:tc>
          <w:tcPr>
            <w:tcW w:w="2693" w:type="dxa"/>
            <w:shd w:val="clear" w:color="auto" w:fill="E2EFD9" w:themeFill="accent6" w:themeFillTint="33"/>
          </w:tcPr>
          <w:p w14:paraId="08CA78C1" w14:textId="77777777" w:rsidR="00D01C05" w:rsidRDefault="00D01C05" w:rsidP="00D01C05">
            <w:pPr>
              <w:rPr>
                <w:sz w:val="20"/>
                <w:szCs w:val="20"/>
              </w:rPr>
            </w:pPr>
            <w:r w:rsidRPr="00FF7ED3">
              <w:rPr>
                <w:sz w:val="20"/>
                <w:szCs w:val="20"/>
              </w:rPr>
              <w:t>National, régional</w:t>
            </w:r>
            <w:r>
              <w:rPr>
                <w:sz w:val="20"/>
                <w:szCs w:val="20"/>
              </w:rPr>
              <w:t xml:space="preserve"> (13 ARS*)</w:t>
            </w:r>
          </w:p>
          <w:p w14:paraId="5A873796" w14:textId="77777777" w:rsidR="00D01C05" w:rsidRPr="005F40B4" w:rsidRDefault="00D01C05" w:rsidP="00D01C05">
            <w:pPr>
              <w:rPr>
                <w:sz w:val="20"/>
                <w:szCs w:val="20"/>
              </w:rPr>
            </w:pPr>
            <w:r w:rsidRPr="00335C83">
              <w:rPr>
                <w:sz w:val="18"/>
                <w:szCs w:val="20"/>
              </w:rPr>
              <w:t>*selon la pathologie étudiée</w:t>
            </w:r>
          </w:p>
        </w:tc>
        <w:tc>
          <w:tcPr>
            <w:tcW w:w="2837" w:type="dxa"/>
            <w:gridSpan w:val="2"/>
            <w:shd w:val="clear" w:color="auto" w:fill="E2EFD9" w:themeFill="accent6" w:themeFillTint="33"/>
          </w:tcPr>
          <w:p w14:paraId="106C6D88" w14:textId="77777777" w:rsidR="00D01C05" w:rsidRDefault="00D01C05" w:rsidP="00D01C05">
            <w:pPr>
              <w:rPr>
                <w:sz w:val="20"/>
                <w:szCs w:val="20"/>
              </w:rPr>
            </w:pPr>
            <w:r w:rsidRPr="005F40B4">
              <w:rPr>
                <w:sz w:val="20"/>
                <w:szCs w:val="20"/>
              </w:rPr>
              <w:t>National, régional</w:t>
            </w:r>
            <w:r>
              <w:rPr>
                <w:sz w:val="20"/>
                <w:szCs w:val="20"/>
              </w:rPr>
              <w:t xml:space="preserve"> (13 ARS*)</w:t>
            </w:r>
            <w:r w:rsidRPr="005F40B4">
              <w:rPr>
                <w:sz w:val="20"/>
                <w:szCs w:val="20"/>
              </w:rPr>
              <w:t>, sectoriel</w:t>
            </w:r>
            <w:r>
              <w:rPr>
                <w:sz w:val="20"/>
                <w:szCs w:val="20"/>
              </w:rPr>
              <w:t xml:space="preserve"> *</w:t>
            </w:r>
          </w:p>
          <w:p w14:paraId="2AB2AD6F" w14:textId="77777777" w:rsidR="00D01C05" w:rsidRDefault="00D01C05" w:rsidP="00D01C05">
            <w:pPr>
              <w:rPr>
                <w:sz w:val="18"/>
                <w:szCs w:val="20"/>
              </w:rPr>
            </w:pPr>
            <w:r w:rsidRPr="00335C83">
              <w:rPr>
                <w:sz w:val="18"/>
                <w:szCs w:val="20"/>
              </w:rPr>
              <w:t>*selon la pathologie étudiée</w:t>
            </w:r>
          </w:p>
          <w:p w14:paraId="23B4498D" w14:textId="77777777" w:rsidR="00D01C05" w:rsidRPr="00D75BCD" w:rsidRDefault="00D01C05" w:rsidP="00D01C05">
            <w:pPr>
              <w:rPr>
                <w:sz w:val="20"/>
                <w:szCs w:val="20"/>
              </w:rPr>
            </w:pPr>
          </w:p>
        </w:tc>
        <w:tc>
          <w:tcPr>
            <w:tcW w:w="5386" w:type="dxa"/>
            <w:gridSpan w:val="2"/>
            <w:shd w:val="clear" w:color="auto" w:fill="FFF2CC" w:themeFill="accent4" w:themeFillTint="33"/>
          </w:tcPr>
          <w:p w14:paraId="567671F9" w14:textId="77777777" w:rsidR="00D01C05" w:rsidRPr="005F40B4" w:rsidRDefault="00D01C05" w:rsidP="00D01C05">
            <w:pPr>
              <w:rPr>
                <w:sz w:val="20"/>
                <w:szCs w:val="20"/>
              </w:rPr>
            </w:pPr>
            <w:r>
              <w:rPr>
                <w:sz w:val="20"/>
                <w:szCs w:val="20"/>
              </w:rPr>
              <w:t>National</w:t>
            </w:r>
          </w:p>
        </w:tc>
        <w:tc>
          <w:tcPr>
            <w:tcW w:w="2693" w:type="dxa"/>
            <w:shd w:val="clear" w:color="auto" w:fill="FFF2CC" w:themeFill="accent4" w:themeFillTint="33"/>
          </w:tcPr>
          <w:p w14:paraId="18FF4FCD" w14:textId="77777777" w:rsidR="00D01C05" w:rsidRPr="00726C0A" w:rsidRDefault="00D01C05" w:rsidP="00D01C05">
            <w:pPr>
              <w:rPr>
                <w:sz w:val="20"/>
                <w:szCs w:val="20"/>
              </w:rPr>
            </w:pPr>
            <w:r w:rsidRPr="00726C0A">
              <w:rPr>
                <w:sz w:val="20"/>
                <w:szCs w:val="20"/>
              </w:rPr>
              <w:t>National</w:t>
            </w:r>
          </w:p>
          <w:p w14:paraId="15A525FF" w14:textId="77777777" w:rsidR="00D01C05" w:rsidRPr="005F40B4" w:rsidRDefault="00D01C05" w:rsidP="00D01C05">
            <w:pPr>
              <w:rPr>
                <w:sz w:val="20"/>
                <w:szCs w:val="20"/>
              </w:rPr>
            </w:pPr>
            <w:r w:rsidRPr="00726C0A">
              <w:rPr>
                <w:sz w:val="20"/>
                <w:szCs w:val="20"/>
              </w:rPr>
              <w:t>Régional (sous réserve d’un volume de données suffisant pour produire l’analyse)</w:t>
            </w:r>
          </w:p>
        </w:tc>
      </w:tr>
      <w:tr w:rsidR="00D01C05" w:rsidRPr="005F40B4" w14:paraId="220478CF" w14:textId="77777777" w:rsidTr="008A6DF2">
        <w:trPr>
          <w:trHeight w:val="283"/>
        </w:trPr>
        <w:tc>
          <w:tcPr>
            <w:tcW w:w="2552" w:type="dxa"/>
          </w:tcPr>
          <w:p w14:paraId="107B2264" w14:textId="77777777" w:rsidR="00D01C05" w:rsidRPr="00900292" w:rsidRDefault="00D01C05" w:rsidP="00D01C05">
            <w:pPr>
              <w:rPr>
                <w:b/>
                <w:bCs/>
                <w:sz w:val="20"/>
                <w:szCs w:val="20"/>
              </w:rPr>
            </w:pPr>
            <w:r w:rsidRPr="00900292">
              <w:rPr>
                <w:b/>
                <w:bCs/>
                <w:sz w:val="20"/>
                <w:szCs w:val="20"/>
              </w:rPr>
              <w:t>Echantillon</w:t>
            </w:r>
          </w:p>
        </w:tc>
        <w:tc>
          <w:tcPr>
            <w:tcW w:w="2693" w:type="dxa"/>
            <w:shd w:val="clear" w:color="auto" w:fill="E2EFD9" w:themeFill="accent6" w:themeFillTint="33"/>
          </w:tcPr>
          <w:p w14:paraId="5EE3217B" w14:textId="77777777" w:rsidR="00D01C05" w:rsidRDefault="00D01C05" w:rsidP="00D01C05">
            <w:pPr>
              <w:rPr>
                <w:sz w:val="20"/>
                <w:szCs w:val="20"/>
              </w:rPr>
            </w:pPr>
            <w:r w:rsidRPr="005F40B4">
              <w:rPr>
                <w:sz w:val="20"/>
                <w:szCs w:val="20"/>
              </w:rPr>
              <w:t>Observatoire de 1.200 MG &amp; 7</w:t>
            </w:r>
            <w:r>
              <w:rPr>
                <w:sz w:val="20"/>
                <w:szCs w:val="20"/>
              </w:rPr>
              <w:t>1</w:t>
            </w:r>
            <w:r w:rsidRPr="005F40B4">
              <w:rPr>
                <w:sz w:val="20"/>
                <w:szCs w:val="20"/>
              </w:rPr>
              <w:t>0 spécialistes libéraux</w:t>
            </w:r>
          </w:p>
          <w:p w14:paraId="4A884CA4" w14:textId="77777777" w:rsidR="00D01C05" w:rsidRDefault="00D01C05" w:rsidP="00D01C05">
            <w:pPr>
              <w:rPr>
                <w:sz w:val="20"/>
                <w:szCs w:val="20"/>
              </w:rPr>
            </w:pPr>
            <w:r>
              <w:rPr>
                <w:sz w:val="20"/>
                <w:szCs w:val="20"/>
              </w:rPr>
              <w:t xml:space="preserve">Possibilité en </w:t>
            </w:r>
            <w:proofErr w:type="spellStart"/>
            <w:r>
              <w:rPr>
                <w:sz w:val="20"/>
                <w:szCs w:val="20"/>
              </w:rPr>
              <w:t>adhoc</w:t>
            </w:r>
            <w:proofErr w:type="spellEnd"/>
            <w:r>
              <w:rPr>
                <w:sz w:val="20"/>
                <w:szCs w:val="20"/>
              </w:rPr>
              <w:t xml:space="preserve"> d’élargir à 2.000 MG</w:t>
            </w:r>
          </w:p>
          <w:p w14:paraId="69F10B10" w14:textId="77777777" w:rsidR="00D01C05" w:rsidRPr="002047E3" w:rsidRDefault="00D01C05" w:rsidP="00D01C05">
            <w:pPr>
              <w:rPr>
                <w:sz w:val="20"/>
                <w:szCs w:val="20"/>
              </w:rPr>
            </w:pPr>
            <w:r w:rsidRPr="002047E3">
              <w:rPr>
                <w:sz w:val="20"/>
                <w:szCs w:val="20"/>
              </w:rPr>
              <w:t>Cohorte de plus de 2 millions de patients actifs par an</w:t>
            </w:r>
          </w:p>
          <w:p w14:paraId="5F425CB2" w14:textId="77777777" w:rsidR="00D01C05" w:rsidRPr="005F40B4" w:rsidRDefault="00D01C05" w:rsidP="00D01C05">
            <w:pPr>
              <w:rPr>
                <w:sz w:val="20"/>
                <w:szCs w:val="20"/>
              </w:rPr>
            </w:pPr>
            <w:r w:rsidRPr="005F40B4">
              <w:rPr>
                <w:sz w:val="20"/>
                <w:szCs w:val="20"/>
              </w:rPr>
              <w:t>100 rhumato</w:t>
            </w:r>
            <w:r>
              <w:rPr>
                <w:sz w:val="20"/>
                <w:szCs w:val="20"/>
              </w:rPr>
              <w:t>logues</w:t>
            </w:r>
          </w:p>
          <w:p w14:paraId="0FEB0A7C" w14:textId="77777777" w:rsidR="00D01C05" w:rsidRPr="005F40B4" w:rsidRDefault="00D01C05" w:rsidP="00D01C05">
            <w:pPr>
              <w:rPr>
                <w:sz w:val="20"/>
                <w:szCs w:val="20"/>
              </w:rPr>
            </w:pPr>
            <w:r w:rsidRPr="005F40B4">
              <w:rPr>
                <w:sz w:val="20"/>
                <w:szCs w:val="20"/>
              </w:rPr>
              <w:t>100 cardiologues</w:t>
            </w:r>
          </w:p>
          <w:p w14:paraId="46FDE727" w14:textId="77777777" w:rsidR="00D01C05" w:rsidRPr="005F40B4" w:rsidRDefault="00D01C05" w:rsidP="00D01C05">
            <w:pPr>
              <w:rPr>
                <w:sz w:val="20"/>
                <w:szCs w:val="20"/>
              </w:rPr>
            </w:pPr>
            <w:r w:rsidRPr="005F40B4">
              <w:rPr>
                <w:sz w:val="20"/>
                <w:szCs w:val="20"/>
              </w:rPr>
              <w:t>1</w:t>
            </w:r>
            <w:r>
              <w:rPr>
                <w:sz w:val="20"/>
                <w:szCs w:val="20"/>
              </w:rPr>
              <w:t>1</w:t>
            </w:r>
            <w:r w:rsidRPr="005F40B4">
              <w:rPr>
                <w:sz w:val="20"/>
                <w:szCs w:val="20"/>
              </w:rPr>
              <w:t>0 gynécologues</w:t>
            </w:r>
          </w:p>
          <w:p w14:paraId="15998E2D" w14:textId="77777777" w:rsidR="00D01C05" w:rsidRPr="005F40B4" w:rsidRDefault="00D01C05" w:rsidP="00D01C05">
            <w:pPr>
              <w:rPr>
                <w:sz w:val="20"/>
                <w:szCs w:val="20"/>
              </w:rPr>
            </w:pPr>
            <w:r>
              <w:rPr>
                <w:sz w:val="20"/>
                <w:szCs w:val="20"/>
              </w:rPr>
              <w:t>8</w:t>
            </w:r>
            <w:r w:rsidRPr="005F40B4">
              <w:rPr>
                <w:sz w:val="20"/>
                <w:szCs w:val="20"/>
              </w:rPr>
              <w:t>0 psychiatres</w:t>
            </w:r>
          </w:p>
          <w:p w14:paraId="3EF00101" w14:textId="77777777" w:rsidR="00D01C05" w:rsidRPr="005F40B4" w:rsidRDefault="00D01C05" w:rsidP="00D01C05">
            <w:pPr>
              <w:rPr>
                <w:sz w:val="20"/>
                <w:szCs w:val="20"/>
              </w:rPr>
            </w:pPr>
            <w:r w:rsidRPr="005F40B4">
              <w:rPr>
                <w:sz w:val="20"/>
                <w:szCs w:val="20"/>
              </w:rPr>
              <w:t>60 neurologues</w:t>
            </w:r>
          </w:p>
          <w:p w14:paraId="18636718" w14:textId="77777777" w:rsidR="00D01C05" w:rsidRPr="005F40B4" w:rsidRDefault="00D01C05" w:rsidP="00D01C05">
            <w:pPr>
              <w:rPr>
                <w:sz w:val="20"/>
                <w:szCs w:val="20"/>
              </w:rPr>
            </w:pPr>
            <w:r w:rsidRPr="005F40B4">
              <w:rPr>
                <w:sz w:val="20"/>
                <w:szCs w:val="20"/>
              </w:rPr>
              <w:t xml:space="preserve">40 </w:t>
            </w:r>
            <w:proofErr w:type="spellStart"/>
            <w:r w:rsidRPr="005F40B4">
              <w:rPr>
                <w:sz w:val="20"/>
                <w:szCs w:val="20"/>
              </w:rPr>
              <w:t>diabéto</w:t>
            </w:r>
            <w:proofErr w:type="spellEnd"/>
            <w:r w:rsidRPr="005F40B4">
              <w:rPr>
                <w:sz w:val="20"/>
                <w:szCs w:val="20"/>
              </w:rPr>
              <w:t>- endo</w:t>
            </w:r>
            <w:r>
              <w:rPr>
                <w:sz w:val="20"/>
                <w:szCs w:val="20"/>
              </w:rPr>
              <w:t>crinologues</w:t>
            </w:r>
          </w:p>
          <w:p w14:paraId="3876D47E" w14:textId="77777777" w:rsidR="00D01C05" w:rsidRPr="005F40B4" w:rsidRDefault="00D01C05" w:rsidP="00D01C05">
            <w:pPr>
              <w:rPr>
                <w:sz w:val="20"/>
                <w:szCs w:val="20"/>
              </w:rPr>
            </w:pPr>
            <w:r>
              <w:rPr>
                <w:sz w:val="20"/>
                <w:szCs w:val="20"/>
              </w:rPr>
              <w:t>8</w:t>
            </w:r>
            <w:r w:rsidRPr="005F40B4">
              <w:rPr>
                <w:sz w:val="20"/>
                <w:szCs w:val="20"/>
              </w:rPr>
              <w:t>0 gastro-entérologues</w:t>
            </w:r>
          </w:p>
          <w:p w14:paraId="41C2B845" w14:textId="77777777" w:rsidR="00D01C05" w:rsidRPr="005F40B4" w:rsidRDefault="00D01C05" w:rsidP="00D01C05">
            <w:pPr>
              <w:rPr>
                <w:sz w:val="20"/>
                <w:szCs w:val="20"/>
              </w:rPr>
            </w:pPr>
            <w:r w:rsidRPr="005F40B4">
              <w:rPr>
                <w:sz w:val="20"/>
                <w:szCs w:val="20"/>
              </w:rPr>
              <w:t>40 pneumologues</w:t>
            </w:r>
          </w:p>
          <w:p w14:paraId="66240861" w14:textId="77777777" w:rsidR="00D01C05" w:rsidRPr="00860EC9" w:rsidRDefault="00D01C05" w:rsidP="00EF2FC6">
            <w:pPr>
              <w:rPr>
                <w:color w:val="4472C4" w:themeColor="accent1"/>
                <w:sz w:val="20"/>
                <w:szCs w:val="20"/>
              </w:rPr>
            </w:pPr>
            <w:r w:rsidRPr="005F40B4">
              <w:rPr>
                <w:sz w:val="20"/>
                <w:szCs w:val="20"/>
              </w:rPr>
              <w:t>100 pédiatres</w:t>
            </w:r>
            <w:r>
              <w:rPr>
                <w:sz w:val="20"/>
                <w:szCs w:val="20"/>
              </w:rPr>
              <w:t xml:space="preserve"> </w:t>
            </w:r>
            <w:r w:rsidRPr="002047E3">
              <w:rPr>
                <w:sz w:val="20"/>
                <w:szCs w:val="20"/>
              </w:rPr>
              <w:sym w:font="Wingdings" w:char="F0E8"/>
            </w:r>
            <w:r w:rsidRPr="002047E3">
              <w:rPr>
                <w:sz w:val="20"/>
                <w:szCs w:val="20"/>
              </w:rPr>
              <w:t xml:space="preserve"> Observatoire arrêté en 2014</w:t>
            </w:r>
          </w:p>
        </w:tc>
        <w:tc>
          <w:tcPr>
            <w:tcW w:w="2837" w:type="dxa"/>
            <w:gridSpan w:val="2"/>
            <w:shd w:val="clear" w:color="auto" w:fill="E2EFD9" w:themeFill="accent6" w:themeFillTint="33"/>
          </w:tcPr>
          <w:p w14:paraId="0F625EDD" w14:textId="77777777" w:rsidR="00D01C05" w:rsidRDefault="00D01C05" w:rsidP="00D01C05">
            <w:pPr>
              <w:rPr>
                <w:sz w:val="20"/>
                <w:szCs w:val="20"/>
              </w:rPr>
            </w:pPr>
            <w:r>
              <w:rPr>
                <w:sz w:val="20"/>
                <w:szCs w:val="20"/>
              </w:rPr>
              <w:t>10 000 pharmacies</w:t>
            </w:r>
          </w:p>
          <w:p w14:paraId="4BDDEDCC" w14:textId="77777777" w:rsidR="00D01C05" w:rsidRDefault="00D01C05" w:rsidP="00D01C05">
            <w:pPr>
              <w:rPr>
                <w:sz w:val="20"/>
                <w:szCs w:val="20"/>
              </w:rPr>
            </w:pPr>
          </w:p>
          <w:p w14:paraId="1BF876B7" w14:textId="77777777" w:rsidR="00D01C05" w:rsidRDefault="00D01C05" w:rsidP="00D01C05">
            <w:pPr>
              <w:rPr>
                <w:sz w:val="20"/>
                <w:szCs w:val="20"/>
              </w:rPr>
            </w:pPr>
            <w:r w:rsidRPr="00FF53A6">
              <w:rPr>
                <w:sz w:val="20"/>
                <w:szCs w:val="20"/>
              </w:rPr>
              <w:t xml:space="preserve">Cohorte </w:t>
            </w:r>
            <w:r>
              <w:rPr>
                <w:sz w:val="20"/>
                <w:szCs w:val="20"/>
              </w:rPr>
              <w:t xml:space="preserve">de </w:t>
            </w:r>
            <w:r w:rsidRPr="00FF53A6">
              <w:rPr>
                <w:sz w:val="20"/>
                <w:szCs w:val="20"/>
              </w:rPr>
              <w:t xml:space="preserve">40 millions de </w:t>
            </w:r>
            <w:r w:rsidRPr="00EA40A1">
              <w:rPr>
                <w:sz w:val="20"/>
                <w:szCs w:val="20"/>
              </w:rPr>
              <w:t xml:space="preserve">patients à identifiant anonymisé irréversible et </w:t>
            </w:r>
            <w:r w:rsidRPr="00335C83">
              <w:rPr>
                <w:b/>
                <w:szCs w:val="20"/>
                <w:u w:val="single"/>
              </w:rPr>
              <w:t>unique</w:t>
            </w:r>
            <w:r>
              <w:rPr>
                <w:sz w:val="20"/>
                <w:szCs w:val="20"/>
              </w:rPr>
              <w:t xml:space="preserve">, </w:t>
            </w:r>
            <w:r w:rsidRPr="00EA40A1">
              <w:rPr>
                <w:sz w:val="20"/>
                <w:szCs w:val="20"/>
              </w:rPr>
              <w:t>quelle que soit la pharmacie</w:t>
            </w:r>
            <w:r>
              <w:rPr>
                <w:sz w:val="20"/>
                <w:szCs w:val="20"/>
              </w:rPr>
              <w:t xml:space="preserve"> du panel fréquentée</w:t>
            </w:r>
          </w:p>
          <w:p w14:paraId="25EF0886" w14:textId="77777777" w:rsidR="00D01C05" w:rsidRPr="005F40B4" w:rsidRDefault="00D01C05" w:rsidP="00D01C05">
            <w:pPr>
              <w:rPr>
                <w:sz w:val="20"/>
                <w:szCs w:val="20"/>
              </w:rPr>
            </w:pPr>
          </w:p>
        </w:tc>
        <w:tc>
          <w:tcPr>
            <w:tcW w:w="2693" w:type="dxa"/>
            <w:shd w:val="clear" w:color="auto" w:fill="FFF2CC" w:themeFill="accent4" w:themeFillTint="33"/>
          </w:tcPr>
          <w:p w14:paraId="5E26BF70" w14:textId="77777777" w:rsidR="00D01C05" w:rsidRPr="005F40B4" w:rsidRDefault="00D01C05" w:rsidP="00D01C05">
            <w:pPr>
              <w:rPr>
                <w:sz w:val="20"/>
                <w:szCs w:val="20"/>
              </w:rPr>
            </w:pPr>
            <w:r w:rsidRPr="005F40B4">
              <w:rPr>
                <w:sz w:val="20"/>
                <w:szCs w:val="20"/>
              </w:rPr>
              <w:t>Observatoire de 2.000 MG &amp; 1.000 spécialistes libéraux</w:t>
            </w:r>
          </w:p>
          <w:p w14:paraId="0F8B25D3" w14:textId="77777777" w:rsidR="00D01C05" w:rsidRPr="005F40B4" w:rsidRDefault="00D01C05" w:rsidP="00D01C05">
            <w:pPr>
              <w:rPr>
                <w:sz w:val="20"/>
                <w:szCs w:val="20"/>
              </w:rPr>
            </w:pPr>
            <w:r w:rsidRPr="005F40B4">
              <w:rPr>
                <w:sz w:val="20"/>
                <w:szCs w:val="20"/>
              </w:rPr>
              <w:t>150 rhumato</w:t>
            </w:r>
          </w:p>
          <w:p w14:paraId="6836C5F9" w14:textId="77777777" w:rsidR="00D01C05" w:rsidRPr="005F40B4" w:rsidRDefault="00D01C05" w:rsidP="00D01C05">
            <w:pPr>
              <w:rPr>
                <w:sz w:val="20"/>
                <w:szCs w:val="20"/>
              </w:rPr>
            </w:pPr>
            <w:r w:rsidRPr="005F40B4">
              <w:rPr>
                <w:sz w:val="20"/>
                <w:szCs w:val="20"/>
              </w:rPr>
              <w:t>205 cardiologues</w:t>
            </w:r>
          </w:p>
          <w:p w14:paraId="1855D5C0" w14:textId="77777777" w:rsidR="00D01C05" w:rsidRPr="005F40B4" w:rsidRDefault="00D01C05" w:rsidP="00D01C05">
            <w:pPr>
              <w:rPr>
                <w:sz w:val="20"/>
                <w:szCs w:val="20"/>
              </w:rPr>
            </w:pPr>
            <w:r w:rsidRPr="005F40B4">
              <w:rPr>
                <w:sz w:val="20"/>
                <w:szCs w:val="20"/>
              </w:rPr>
              <w:t>165 gynécologues</w:t>
            </w:r>
          </w:p>
          <w:p w14:paraId="2FF5D6A1" w14:textId="77777777" w:rsidR="00D01C05" w:rsidRDefault="00D01C05" w:rsidP="00D01C05">
            <w:pPr>
              <w:rPr>
                <w:sz w:val="20"/>
                <w:szCs w:val="20"/>
              </w:rPr>
            </w:pPr>
            <w:r w:rsidRPr="005F40B4">
              <w:rPr>
                <w:sz w:val="20"/>
                <w:szCs w:val="20"/>
              </w:rPr>
              <w:t>140 psychiatres</w:t>
            </w:r>
          </w:p>
          <w:p w14:paraId="0537BAF4" w14:textId="77777777" w:rsidR="00D01C05" w:rsidRPr="005F40B4" w:rsidRDefault="00D01C05" w:rsidP="00D01C05">
            <w:pPr>
              <w:rPr>
                <w:sz w:val="20"/>
                <w:szCs w:val="20"/>
              </w:rPr>
            </w:pPr>
            <w:r w:rsidRPr="005F40B4">
              <w:rPr>
                <w:sz w:val="20"/>
                <w:szCs w:val="20"/>
              </w:rPr>
              <w:t>90 neurologues</w:t>
            </w:r>
          </w:p>
          <w:p w14:paraId="460BDBA9" w14:textId="77777777" w:rsidR="00D01C05" w:rsidRPr="005F40B4" w:rsidRDefault="00D01C05" w:rsidP="00D01C05">
            <w:pPr>
              <w:rPr>
                <w:sz w:val="20"/>
                <w:szCs w:val="20"/>
              </w:rPr>
            </w:pPr>
            <w:r w:rsidRPr="005F40B4">
              <w:rPr>
                <w:sz w:val="20"/>
                <w:szCs w:val="20"/>
              </w:rPr>
              <w:t>55 endocrinologues</w:t>
            </w:r>
          </w:p>
          <w:p w14:paraId="4FF6C500" w14:textId="77777777" w:rsidR="00D01C05" w:rsidRPr="005F40B4" w:rsidRDefault="00D01C05" w:rsidP="00D01C05">
            <w:pPr>
              <w:rPr>
                <w:sz w:val="20"/>
                <w:szCs w:val="20"/>
              </w:rPr>
            </w:pPr>
            <w:r w:rsidRPr="005F40B4">
              <w:rPr>
                <w:sz w:val="20"/>
                <w:szCs w:val="20"/>
              </w:rPr>
              <w:t>130 gastro-entérologues</w:t>
            </w:r>
          </w:p>
          <w:p w14:paraId="48F06C56" w14:textId="77777777" w:rsidR="00D01C05" w:rsidRDefault="00D01C05" w:rsidP="00D01C05">
            <w:pPr>
              <w:rPr>
                <w:sz w:val="20"/>
                <w:szCs w:val="20"/>
              </w:rPr>
            </w:pPr>
            <w:r w:rsidRPr="005F40B4">
              <w:rPr>
                <w:sz w:val="20"/>
                <w:szCs w:val="20"/>
              </w:rPr>
              <w:t>65 pneumologues</w:t>
            </w:r>
          </w:p>
          <w:p w14:paraId="4A790931" w14:textId="77777777" w:rsidR="00D01C05" w:rsidRPr="00726C0A" w:rsidRDefault="00D01C05" w:rsidP="00D01C05">
            <w:pPr>
              <w:rPr>
                <w:sz w:val="20"/>
                <w:szCs w:val="20"/>
              </w:rPr>
            </w:pPr>
            <w:r w:rsidRPr="00726C0A">
              <w:rPr>
                <w:sz w:val="20"/>
                <w:szCs w:val="20"/>
              </w:rPr>
              <w:t>55 pédiatres</w:t>
            </w:r>
          </w:p>
          <w:p w14:paraId="2062707F" w14:textId="77777777" w:rsidR="00D01C05" w:rsidRPr="005F40B4" w:rsidRDefault="00D01C05" w:rsidP="00D01C05">
            <w:pPr>
              <w:rPr>
                <w:sz w:val="20"/>
                <w:szCs w:val="20"/>
              </w:rPr>
            </w:pPr>
            <w:r w:rsidRPr="00726C0A">
              <w:rPr>
                <w:sz w:val="20"/>
                <w:szCs w:val="20"/>
              </w:rPr>
              <w:t>26 dermatologues</w:t>
            </w:r>
          </w:p>
        </w:tc>
        <w:tc>
          <w:tcPr>
            <w:tcW w:w="2693" w:type="dxa"/>
            <w:shd w:val="clear" w:color="auto" w:fill="FFF2CC" w:themeFill="accent4" w:themeFillTint="33"/>
          </w:tcPr>
          <w:p w14:paraId="7B828DDA" w14:textId="77777777" w:rsidR="00D01C05" w:rsidRPr="00726C0A" w:rsidRDefault="00D01C05" w:rsidP="00D01C05">
            <w:pPr>
              <w:rPr>
                <w:sz w:val="20"/>
                <w:szCs w:val="20"/>
              </w:rPr>
            </w:pPr>
            <w:r w:rsidRPr="00726C0A">
              <w:rPr>
                <w:sz w:val="20"/>
                <w:szCs w:val="20"/>
              </w:rPr>
              <w:t>Observatoire de 2.000 MG &amp; 1.000 spécialistes libéraux</w:t>
            </w:r>
          </w:p>
          <w:p w14:paraId="5A88DC9B" w14:textId="77777777" w:rsidR="00D01C05" w:rsidRPr="00726C0A" w:rsidRDefault="00D01C05" w:rsidP="00D01C05">
            <w:pPr>
              <w:rPr>
                <w:sz w:val="20"/>
                <w:szCs w:val="20"/>
              </w:rPr>
            </w:pPr>
            <w:r w:rsidRPr="00726C0A">
              <w:rPr>
                <w:sz w:val="20"/>
                <w:szCs w:val="20"/>
              </w:rPr>
              <w:t>150 rhumatologues</w:t>
            </w:r>
          </w:p>
          <w:p w14:paraId="4F83FC40" w14:textId="77777777" w:rsidR="00D01C05" w:rsidRPr="00726C0A" w:rsidRDefault="00D01C05" w:rsidP="00D01C05">
            <w:pPr>
              <w:rPr>
                <w:sz w:val="20"/>
                <w:szCs w:val="20"/>
              </w:rPr>
            </w:pPr>
            <w:r w:rsidRPr="00726C0A">
              <w:rPr>
                <w:sz w:val="20"/>
                <w:szCs w:val="20"/>
              </w:rPr>
              <w:t>205 cardiologues</w:t>
            </w:r>
          </w:p>
          <w:p w14:paraId="15710A34" w14:textId="77777777" w:rsidR="00D01C05" w:rsidRPr="00726C0A" w:rsidRDefault="00D01C05" w:rsidP="00D01C05">
            <w:pPr>
              <w:rPr>
                <w:sz w:val="20"/>
                <w:szCs w:val="20"/>
              </w:rPr>
            </w:pPr>
            <w:r w:rsidRPr="00726C0A">
              <w:rPr>
                <w:sz w:val="20"/>
                <w:szCs w:val="20"/>
              </w:rPr>
              <w:t>165 gynécologues</w:t>
            </w:r>
          </w:p>
          <w:p w14:paraId="2CA13666" w14:textId="77777777" w:rsidR="00D01C05" w:rsidRPr="00726C0A" w:rsidRDefault="00D01C05" w:rsidP="00D01C05">
            <w:pPr>
              <w:rPr>
                <w:sz w:val="20"/>
                <w:szCs w:val="20"/>
              </w:rPr>
            </w:pPr>
            <w:r w:rsidRPr="00726C0A">
              <w:rPr>
                <w:sz w:val="20"/>
                <w:szCs w:val="20"/>
              </w:rPr>
              <w:t>140 psychiatres</w:t>
            </w:r>
          </w:p>
          <w:p w14:paraId="3FB0A1CC" w14:textId="77777777" w:rsidR="00D01C05" w:rsidRPr="00726C0A" w:rsidRDefault="00D01C05" w:rsidP="00D01C05">
            <w:pPr>
              <w:rPr>
                <w:sz w:val="20"/>
                <w:szCs w:val="20"/>
              </w:rPr>
            </w:pPr>
            <w:r w:rsidRPr="00726C0A">
              <w:rPr>
                <w:sz w:val="20"/>
                <w:szCs w:val="20"/>
              </w:rPr>
              <w:t>90 neurologues</w:t>
            </w:r>
          </w:p>
          <w:p w14:paraId="763BF888" w14:textId="77777777" w:rsidR="00D01C05" w:rsidRPr="00726C0A" w:rsidRDefault="00D01C05" w:rsidP="00D01C05">
            <w:pPr>
              <w:rPr>
                <w:sz w:val="20"/>
                <w:szCs w:val="20"/>
              </w:rPr>
            </w:pPr>
            <w:r w:rsidRPr="00726C0A">
              <w:rPr>
                <w:sz w:val="20"/>
                <w:szCs w:val="20"/>
              </w:rPr>
              <w:t>55 endocrinologues</w:t>
            </w:r>
          </w:p>
          <w:p w14:paraId="75BA690C" w14:textId="77777777" w:rsidR="00D01C05" w:rsidRPr="00726C0A" w:rsidRDefault="00D01C05" w:rsidP="00D01C05">
            <w:pPr>
              <w:rPr>
                <w:sz w:val="20"/>
                <w:szCs w:val="20"/>
              </w:rPr>
            </w:pPr>
            <w:r w:rsidRPr="00726C0A">
              <w:rPr>
                <w:sz w:val="20"/>
                <w:szCs w:val="20"/>
              </w:rPr>
              <w:t>130 gastro-entérologues</w:t>
            </w:r>
          </w:p>
          <w:p w14:paraId="0B5CE414" w14:textId="77777777" w:rsidR="00D01C05" w:rsidRPr="00726C0A" w:rsidRDefault="00D01C05" w:rsidP="00D01C05">
            <w:pPr>
              <w:rPr>
                <w:sz w:val="20"/>
                <w:szCs w:val="20"/>
              </w:rPr>
            </w:pPr>
            <w:r w:rsidRPr="00726C0A">
              <w:rPr>
                <w:sz w:val="20"/>
                <w:szCs w:val="20"/>
              </w:rPr>
              <w:t>65 pneumologues</w:t>
            </w:r>
          </w:p>
          <w:p w14:paraId="05A68A58" w14:textId="77777777" w:rsidR="00D01C05" w:rsidRPr="005F40B4" w:rsidRDefault="00D01C05" w:rsidP="00D01C05">
            <w:pPr>
              <w:rPr>
                <w:i/>
                <w:iCs/>
                <w:color w:val="FF0000"/>
                <w:sz w:val="20"/>
                <w:szCs w:val="20"/>
              </w:rPr>
            </w:pPr>
            <w:r w:rsidRPr="00726C0A">
              <w:rPr>
                <w:sz w:val="20"/>
                <w:szCs w:val="20"/>
              </w:rPr>
              <w:t>55 pédiatres</w:t>
            </w:r>
          </w:p>
        </w:tc>
        <w:tc>
          <w:tcPr>
            <w:tcW w:w="2693" w:type="dxa"/>
            <w:shd w:val="clear" w:color="auto" w:fill="FFF2CC" w:themeFill="accent4" w:themeFillTint="33"/>
          </w:tcPr>
          <w:p w14:paraId="6115F27C" w14:textId="77777777" w:rsidR="00D01C05" w:rsidRPr="00726C0A" w:rsidRDefault="00D01C05" w:rsidP="00D01C05">
            <w:pPr>
              <w:rPr>
                <w:color w:val="FF0000"/>
                <w:sz w:val="20"/>
                <w:szCs w:val="20"/>
              </w:rPr>
            </w:pPr>
            <w:r w:rsidRPr="00726C0A">
              <w:rPr>
                <w:sz w:val="20"/>
                <w:szCs w:val="20"/>
              </w:rPr>
              <w:t>10 632 pharmacies</w:t>
            </w:r>
          </w:p>
        </w:tc>
      </w:tr>
      <w:tr w:rsidR="00D01C05" w:rsidRPr="005F40B4" w14:paraId="1547E014" w14:textId="77777777" w:rsidTr="008A6DF2">
        <w:trPr>
          <w:trHeight w:val="3783"/>
        </w:trPr>
        <w:tc>
          <w:tcPr>
            <w:tcW w:w="2552" w:type="dxa"/>
          </w:tcPr>
          <w:p w14:paraId="209B570C" w14:textId="77777777" w:rsidR="00D01C05" w:rsidRDefault="00D01C05" w:rsidP="00D01C05">
            <w:pPr>
              <w:rPr>
                <w:b/>
                <w:bCs/>
                <w:sz w:val="20"/>
                <w:szCs w:val="20"/>
              </w:rPr>
            </w:pPr>
            <w:r w:rsidRPr="00900292">
              <w:rPr>
                <w:b/>
                <w:bCs/>
                <w:sz w:val="20"/>
                <w:szCs w:val="20"/>
              </w:rPr>
              <w:lastRenderedPageBreak/>
              <w:t>Dimensions</w:t>
            </w:r>
            <w:r>
              <w:rPr>
                <w:b/>
                <w:bCs/>
                <w:sz w:val="20"/>
                <w:szCs w:val="20"/>
              </w:rPr>
              <w:t>/</w:t>
            </w:r>
          </w:p>
          <w:p w14:paraId="02672388" w14:textId="77777777" w:rsidR="00D01C05" w:rsidRPr="00900292" w:rsidRDefault="00D01C05" w:rsidP="00D01C05">
            <w:pPr>
              <w:rPr>
                <w:b/>
                <w:bCs/>
                <w:sz w:val="20"/>
                <w:szCs w:val="20"/>
              </w:rPr>
            </w:pPr>
            <w:r w:rsidRPr="00900292">
              <w:rPr>
                <w:b/>
                <w:bCs/>
                <w:sz w:val="20"/>
                <w:szCs w:val="20"/>
              </w:rPr>
              <w:t>Indicateurs</w:t>
            </w:r>
            <w:r>
              <w:rPr>
                <w:b/>
                <w:bCs/>
                <w:sz w:val="20"/>
                <w:szCs w:val="20"/>
              </w:rPr>
              <w:t>/critères</w:t>
            </w:r>
          </w:p>
          <w:p w14:paraId="49CAC669" w14:textId="77777777" w:rsidR="00D01C05" w:rsidRPr="00900292" w:rsidRDefault="00D01C05" w:rsidP="00D01C05">
            <w:pPr>
              <w:rPr>
                <w:b/>
                <w:bCs/>
                <w:sz w:val="20"/>
                <w:szCs w:val="20"/>
              </w:rPr>
            </w:pPr>
          </w:p>
          <w:p w14:paraId="032A9838" w14:textId="77777777" w:rsidR="00D01C05" w:rsidRPr="00900292" w:rsidRDefault="00D01C05" w:rsidP="00D01C05">
            <w:pPr>
              <w:rPr>
                <w:b/>
                <w:bCs/>
                <w:sz w:val="20"/>
                <w:szCs w:val="20"/>
              </w:rPr>
            </w:pPr>
          </w:p>
        </w:tc>
        <w:tc>
          <w:tcPr>
            <w:tcW w:w="2693" w:type="dxa"/>
            <w:shd w:val="clear" w:color="auto" w:fill="E2EFD9" w:themeFill="accent6" w:themeFillTint="33"/>
          </w:tcPr>
          <w:p w14:paraId="141E604F" w14:textId="77777777" w:rsidR="00D01C05" w:rsidRDefault="00D01C05" w:rsidP="00D01C05">
            <w:pPr>
              <w:rPr>
                <w:sz w:val="20"/>
                <w:szCs w:val="20"/>
              </w:rPr>
            </w:pPr>
            <w:r w:rsidRPr="00756CEA">
              <w:rPr>
                <w:sz w:val="20"/>
                <w:szCs w:val="20"/>
                <w:u w:val="single"/>
              </w:rPr>
              <w:t>Prescripteurs</w:t>
            </w:r>
            <w:r w:rsidRPr="00756CEA">
              <w:rPr>
                <w:sz w:val="20"/>
                <w:szCs w:val="20"/>
              </w:rPr>
              <w:t xml:space="preserve"> : spécialité, </w:t>
            </w:r>
            <w:r>
              <w:rPr>
                <w:sz w:val="20"/>
                <w:szCs w:val="20"/>
              </w:rPr>
              <w:t>année de naissance</w:t>
            </w:r>
            <w:r w:rsidRPr="00756CEA">
              <w:rPr>
                <w:sz w:val="20"/>
                <w:szCs w:val="20"/>
              </w:rPr>
              <w:t>, sexe, mode d’exercice, région d’exercice</w:t>
            </w:r>
          </w:p>
          <w:p w14:paraId="6C616082" w14:textId="77777777" w:rsidR="00D01C05" w:rsidRDefault="00D01C05" w:rsidP="00D01C05">
            <w:pPr>
              <w:rPr>
                <w:sz w:val="20"/>
                <w:szCs w:val="20"/>
              </w:rPr>
            </w:pPr>
          </w:p>
          <w:p w14:paraId="6EC059B4" w14:textId="77777777" w:rsidR="00D01C05" w:rsidRDefault="00D01C05" w:rsidP="00D01C05">
            <w:pPr>
              <w:rPr>
                <w:sz w:val="20"/>
                <w:szCs w:val="20"/>
              </w:rPr>
            </w:pPr>
          </w:p>
          <w:p w14:paraId="643E3F9B" w14:textId="77777777" w:rsidR="00D01C05" w:rsidRDefault="00D01C05" w:rsidP="00D01C05">
            <w:pPr>
              <w:rPr>
                <w:sz w:val="20"/>
                <w:szCs w:val="20"/>
              </w:rPr>
            </w:pPr>
          </w:p>
          <w:p w14:paraId="431B08D5" w14:textId="77777777" w:rsidR="00D01C05" w:rsidRPr="00756CEA" w:rsidRDefault="00D01C05" w:rsidP="00D01C05">
            <w:pPr>
              <w:rPr>
                <w:sz w:val="20"/>
                <w:szCs w:val="20"/>
                <w:highlight w:val="yellow"/>
              </w:rPr>
            </w:pPr>
          </w:p>
          <w:p w14:paraId="7F2E9FF4" w14:textId="77777777" w:rsidR="00D01C05" w:rsidRPr="00756CEA" w:rsidRDefault="00D01C05" w:rsidP="00D01C05">
            <w:pPr>
              <w:rPr>
                <w:sz w:val="20"/>
                <w:szCs w:val="20"/>
              </w:rPr>
            </w:pPr>
            <w:r w:rsidRPr="00756CEA">
              <w:rPr>
                <w:sz w:val="20"/>
                <w:szCs w:val="20"/>
                <w:u w:val="single"/>
              </w:rPr>
              <w:t>Patients</w:t>
            </w:r>
            <w:r w:rsidRPr="00756CEA">
              <w:rPr>
                <w:sz w:val="20"/>
                <w:szCs w:val="20"/>
              </w:rPr>
              <w:t xml:space="preserve"> : sexe, </w:t>
            </w:r>
            <w:r>
              <w:rPr>
                <w:sz w:val="20"/>
                <w:szCs w:val="20"/>
              </w:rPr>
              <w:t>année de naissance</w:t>
            </w:r>
            <w:r w:rsidRPr="00756CEA">
              <w:rPr>
                <w:sz w:val="20"/>
                <w:szCs w:val="20"/>
              </w:rPr>
              <w:t>, taille, poids, IMC…</w:t>
            </w:r>
          </w:p>
          <w:p w14:paraId="3ABB45E8" w14:textId="77777777" w:rsidR="00D01C05" w:rsidRDefault="00D01C05" w:rsidP="00D01C05">
            <w:pPr>
              <w:rPr>
                <w:sz w:val="20"/>
                <w:szCs w:val="20"/>
                <w:u w:val="single"/>
              </w:rPr>
            </w:pPr>
          </w:p>
          <w:p w14:paraId="3D75AF45" w14:textId="77777777" w:rsidR="00D01C05" w:rsidRDefault="00D01C05" w:rsidP="00D01C05">
            <w:pPr>
              <w:rPr>
                <w:sz w:val="20"/>
                <w:szCs w:val="20"/>
              </w:rPr>
            </w:pPr>
            <w:r w:rsidRPr="00756CEA">
              <w:rPr>
                <w:sz w:val="20"/>
                <w:szCs w:val="20"/>
                <w:u w:val="single"/>
              </w:rPr>
              <w:t xml:space="preserve">Pathologie </w:t>
            </w:r>
            <w:r w:rsidRPr="00756CEA">
              <w:rPr>
                <w:sz w:val="20"/>
                <w:szCs w:val="20"/>
              </w:rPr>
              <w:t>: dates, diagnostic de prescription, facteurs de risque /comorbidités, motif de consultation</w:t>
            </w:r>
            <w:r w:rsidRPr="00756CEA">
              <w:rPr>
                <w:sz w:val="20"/>
                <w:szCs w:val="20"/>
                <w:u w:val="single"/>
              </w:rPr>
              <w:t xml:space="preserve">, </w:t>
            </w:r>
            <w:r w:rsidRPr="00756CEA">
              <w:rPr>
                <w:sz w:val="20"/>
                <w:szCs w:val="20"/>
              </w:rPr>
              <w:t xml:space="preserve">antécédents personnels ou familiaux, allergies </w:t>
            </w:r>
          </w:p>
          <w:p w14:paraId="66D1C9AC" w14:textId="77777777" w:rsidR="00D01C05" w:rsidRPr="00756CEA" w:rsidRDefault="00D01C05" w:rsidP="00D01C05">
            <w:pPr>
              <w:rPr>
                <w:sz w:val="20"/>
                <w:szCs w:val="20"/>
              </w:rPr>
            </w:pPr>
          </w:p>
          <w:p w14:paraId="1932C2FF" w14:textId="77777777" w:rsidR="00D01C05" w:rsidRDefault="00D01C05" w:rsidP="00D01C05">
            <w:pPr>
              <w:rPr>
                <w:sz w:val="20"/>
                <w:szCs w:val="20"/>
              </w:rPr>
            </w:pPr>
            <w:r w:rsidRPr="00756CEA">
              <w:rPr>
                <w:sz w:val="20"/>
                <w:szCs w:val="20"/>
                <w:u w:val="single"/>
              </w:rPr>
              <w:t>Prescriptions</w:t>
            </w:r>
            <w:r w:rsidRPr="00756CEA">
              <w:rPr>
                <w:sz w:val="20"/>
                <w:szCs w:val="20"/>
              </w:rPr>
              <w:t xml:space="preserve"> : dates, description complète du médicament prescrit à partir de son code CIP, actes et examens médicaux</w:t>
            </w:r>
          </w:p>
          <w:p w14:paraId="4B6F7F9C" w14:textId="77777777" w:rsidR="00D01C05" w:rsidRPr="00756CEA" w:rsidRDefault="00D01C05" w:rsidP="00D01C05">
            <w:pPr>
              <w:rPr>
                <w:sz w:val="20"/>
                <w:szCs w:val="20"/>
                <w:highlight w:val="yellow"/>
              </w:rPr>
            </w:pPr>
          </w:p>
          <w:p w14:paraId="0F7F6EBF" w14:textId="77777777" w:rsidR="00D01C05" w:rsidRPr="00756CEA" w:rsidRDefault="00D01C05" w:rsidP="00D01C05">
            <w:pPr>
              <w:rPr>
                <w:sz w:val="20"/>
                <w:szCs w:val="20"/>
              </w:rPr>
            </w:pPr>
            <w:r w:rsidRPr="00756CEA">
              <w:rPr>
                <w:sz w:val="20"/>
                <w:szCs w:val="20"/>
                <w:u w:val="single"/>
              </w:rPr>
              <w:t>Modalités de traitement</w:t>
            </w:r>
            <w:r w:rsidRPr="00756CEA">
              <w:rPr>
                <w:sz w:val="20"/>
                <w:szCs w:val="20"/>
              </w:rPr>
              <w:t xml:space="preserve"> : durée de traitement ou d’ordonnance, posologie journalière, nombre de boites prescrites, renouvellement, schémas thérapeutiques</w:t>
            </w:r>
          </w:p>
          <w:p w14:paraId="26C85E85" w14:textId="77777777" w:rsidR="008A6DF2" w:rsidRDefault="008A6DF2" w:rsidP="00D01C05">
            <w:pPr>
              <w:rPr>
                <w:sz w:val="20"/>
                <w:szCs w:val="20"/>
                <w:u w:val="single"/>
              </w:rPr>
            </w:pPr>
          </w:p>
          <w:p w14:paraId="6FDED294" w14:textId="77777777" w:rsidR="00D01C05" w:rsidRPr="00756CEA" w:rsidRDefault="00D01C05" w:rsidP="00D01C05">
            <w:pPr>
              <w:rPr>
                <w:sz w:val="20"/>
                <w:szCs w:val="20"/>
              </w:rPr>
            </w:pPr>
            <w:r w:rsidRPr="00756CEA">
              <w:rPr>
                <w:sz w:val="20"/>
                <w:szCs w:val="20"/>
                <w:u w:val="single"/>
              </w:rPr>
              <w:t>Mesures biologiques</w:t>
            </w:r>
            <w:r w:rsidRPr="00756CEA">
              <w:rPr>
                <w:sz w:val="20"/>
                <w:szCs w:val="20"/>
              </w:rPr>
              <w:t> : HB1Ac, créatinine, HDL, LDL, triglycérides, ASAT/ALAT…</w:t>
            </w:r>
          </w:p>
          <w:p w14:paraId="524175CB" w14:textId="77777777" w:rsidR="00D01C05" w:rsidRPr="00756CEA" w:rsidRDefault="00D01C05" w:rsidP="00D01C05">
            <w:pPr>
              <w:rPr>
                <w:sz w:val="20"/>
                <w:szCs w:val="20"/>
              </w:rPr>
            </w:pPr>
          </w:p>
          <w:p w14:paraId="3450DAAB" w14:textId="77777777" w:rsidR="00D01C05" w:rsidRPr="005F40B4" w:rsidRDefault="00D01C05" w:rsidP="00A4762D">
            <w:pPr>
              <w:rPr>
                <w:sz w:val="20"/>
                <w:szCs w:val="20"/>
              </w:rPr>
            </w:pPr>
            <w:r w:rsidRPr="00756CEA">
              <w:rPr>
                <w:sz w:val="20"/>
                <w:szCs w:val="20"/>
                <w:u w:val="single"/>
              </w:rPr>
              <w:t>Restrictions CNIL</w:t>
            </w:r>
            <w:r w:rsidRPr="00756CEA">
              <w:rPr>
                <w:sz w:val="20"/>
                <w:szCs w:val="20"/>
              </w:rPr>
              <w:t xml:space="preserve"> : possibilité de restituer uniquement les effectifs </w:t>
            </w:r>
            <w:r w:rsidRPr="00F10CFB">
              <w:rPr>
                <w:sz w:val="20"/>
                <w:szCs w:val="20"/>
              </w:rPr>
              <w:t>&gt;10 patients bruts</w:t>
            </w:r>
            <w:r w:rsidRPr="00F11246">
              <w:rPr>
                <w:color w:val="4472C4" w:themeColor="accent1"/>
                <w:sz w:val="20"/>
                <w:szCs w:val="20"/>
              </w:rPr>
              <w:t> </w:t>
            </w:r>
          </w:p>
        </w:tc>
        <w:tc>
          <w:tcPr>
            <w:tcW w:w="2837" w:type="dxa"/>
            <w:gridSpan w:val="2"/>
            <w:shd w:val="clear" w:color="auto" w:fill="E2EFD9" w:themeFill="accent6" w:themeFillTint="33"/>
          </w:tcPr>
          <w:p w14:paraId="1CE19782" w14:textId="77777777" w:rsidR="00D01C05" w:rsidRDefault="00D01C05" w:rsidP="00D01C05">
            <w:pPr>
              <w:rPr>
                <w:sz w:val="20"/>
                <w:szCs w:val="20"/>
              </w:rPr>
            </w:pPr>
            <w:r w:rsidRPr="001B2087">
              <w:rPr>
                <w:sz w:val="20"/>
                <w:szCs w:val="20"/>
                <w:u w:val="single"/>
              </w:rPr>
              <w:t>Prescripteurs</w:t>
            </w:r>
            <w:r w:rsidRPr="001B2087">
              <w:rPr>
                <w:sz w:val="20"/>
                <w:szCs w:val="20"/>
              </w:rPr>
              <w:t xml:space="preserve"> : </w:t>
            </w:r>
            <w:r w:rsidRPr="007462D1">
              <w:rPr>
                <w:sz w:val="20"/>
                <w:szCs w:val="20"/>
              </w:rPr>
              <w:t>spécialité</w:t>
            </w:r>
            <w:r>
              <w:rPr>
                <w:sz w:val="20"/>
                <w:szCs w:val="20"/>
              </w:rPr>
              <w:t xml:space="preserve">s libérales détaillées / </w:t>
            </w:r>
            <w:r w:rsidRPr="007462D1">
              <w:rPr>
                <w:sz w:val="20"/>
                <w:szCs w:val="20"/>
              </w:rPr>
              <w:t>hôpital</w:t>
            </w:r>
          </w:p>
          <w:p w14:paraId="157E1159" w14:textId="77777777" w:rsidR="00D01C05" w:rsidRDefault="00D01C05" w:rsidP="00D01C05">
            <w:pPr>
              <w:rPr>
                <w:sz w:val="20"/>
                <w:szCs w:val="20"/>
              </w:rPr>
            </w:pPr>
            <w:r w:rsidRPr="007462D1">
              <w:rPr>
                <w:sz w:val="20"/>
                <w:szCs w:val="20"/>
              </w:rPr>
              <w:t>Code établissement hospitali</w:t>
            </w:r>
            <w:r>
              <w:rPr>
                <w:sz w:val="20"/>
                <w:szCs w:val="20"/>
              </w:rPr>
              <w:t>er</w:t>
            </w:r>
          </w:p>
          <w:p w14:paraId="206C42E0" w14:textId="77777777" w:rsidR="00D01C05" w:rsidRPr="00860EC9" w:rsidRDefault="00D01C05" w:rsidP="00D01C05">
            <w:pPr>
              <w:rPr>
                <w:color w:val="4472C4" w:themeColor="accent1"/>
                <w:sz w:val="20"/>
                <w:szCs w:val="20"/>
              </w:rPr>
            </w:pPr>
            <w:r w:rsidRPr="007462D1">
              <w:rPr>
                <w:sz w:val="20"/>
                <w:szCs w:val="20"/>
              </w:rPr>
              <w:t xml:space="preserve">Zone géographique du </w:t>
            </w:r>
            <w:proofErr w:type="spellStart"/>
            <w:r w:rsidR="00A4762D">
              <w:rPr>
                <w:sz w:val="20"/>
                <w:szCs w:val="20"/>
              </w:rPr>
              <w:t>Pxr</w:t>
            </w:r>
            <w:proofErr w:type="spellEnd"/>
            <w:r w:rsidR="00A4762D">
              <w:rPr>
                <w:sz w:val="20"/>
                <w:szCs w:val="20"/>
              </w:rPr>
              <w:t xml:space="preserve"> </w:t>
            </w:r>
          </w:p>
          <w:p w14:paraId="744E400C" w14:textId="77777777" w:rsidR="00D01C05" w:rsidRPr="008137AE" w:rsidRDefault="00D01C05" w:rsidP="00D01C05">
            <w:pPr>
              <w:rPr>
                <w:i/>
                <w:sz w:val="20"/>
                <w:szCs w:val="20"/>
              </w:rPr>
            </w:pPr>
            <w:r w:rsidRPr="008137AE">
              <w:rPr>
                <w:i/>
                <w:sz w:val="20"/>
                <w:szCs w:val="20"/>
              </w:rPr>
              <w:t>D’ici fin 2020 : Détail des spécialités hospitalières</w:t>
            </w:r>
          </w:p>
          <w:p w14:paraId="78FC00CB" w14:textId="77777777" w:rsidR="00D01C05" w:rsidRDefault="00D01C05" w:rsidP="00D01C05">
            <w:pPr>
              <w:rPr>
                <w:sz w:val="20"/>
                <w:szCs w:val="20"/>
              </w:rPr>
            </w:pPr>
          </w:p>
          <w:p w14:paraId="76B7766F" w14:textId="77777777" w:rsidR="00D01C05" w:rsidRDefault="00D01C05" w:rsidP="00D01C05">
            <w:pPr>
              <w:rPr>
                <w:sz w:val="20"/>
                <w:szCs w:val="20"/>
              </w:rPr>
            </w:pPr>
            <w:r w:rsidRPr="00AE0831">
              <w:rPr>
                <w:sz w:val="20"/>
                <w:szCs w:val="20"/>
                <w:u w:val="single"/>
              </w:rPr>
              <w:t>Patients</w:t>
            </w:r>
            <w:r w:rsidRPr="00AE0831">
              <w:rPr>
                <w:sz w:val="20"/>
                <w:szCs w:val="20"/>
              </w:rPr>
              <w:t xml:space="preserve"> : </w:t>
            </w:r>
            <w:r w:rsidRPr="007462D1">
              <w:rPr>
                <w:sz w:val="20"/>
                <w:szCs w:val="20"/>
              </w:rPr>
              <w:t>sexe, année de naissance</w:t>
            </w:r>
          </w:p>
          <w:p w14:paraId="774788EA" w14:textId="77777777" w:rsidR="00D01C05" w:rsidRDefault="00D01C05" w:rsidP="00D01C05">
            <w:pPr>
              <w:rPr>
                <w:sz w:val="20"/>
                <w:szCs w:val="20"/>
              </w:rPr>
            </w:pPr>
          </w:p>
          <w:p w14:paraId="0E5C7E4F" w14:textId="77777777" w:rsidR="00D01C05" w:rsidRDefault="00D01C05" w:rsidP="00D01C05">
            <w:pPr>
              <w:rPr>
                <w:sz w:val="20"/>
                <w:szCs w:val="20"/>
              </w:rPr>
            </w:pPr>
          </w:p>
          <w:p w14:paraId="0D665593" w14:textId="77777777" w:rsidR="00D01C05" w:rsidRDefault="00D01C05" w:rsidP="00D01C05">
            <w:pPr>
              <w:rPr>
                <w:sz w:val="20"/>
                <w:szCs w:val="20"/>
              </w:rPr>
            </w:pPr>
          </w:p>
          <w:p w14:paraId="29ED96B6" w14:textId="77777777" w:rsidR="00D01C05" w:rsidRDefault="00D01C05" w:rsidP="00D01C05">
            <w:pPr>
              <w:rPr>
                <w:sz w:val="20"/>
                <w:szCs w:val="20"/>
              </w:rPr>
            </w:pPr>
          </w:p>
          <w:p w14:paraId="1ABB8156" w14:textId="77777777" w:rsidR="00D01C05" w:rsidRDefault="00D01C05" w:rsidP="00D01C05">
            <w:pPr>
              <w:rPr>
                <w:sz w:val="20"/>
                <w:szCs w:val="20"/>
              </w:rPr>
            </w:pPr>
          </w:p>
          <w:p w14:paraId="265D8315" w14:textId="77777777" w:rsidR="00D01C05" w:rsidRDefault="00D01C05" w:rsidP="00D01C05">
            <w:pPr>
              <w:rPr>
                <w:sz w:val="20"/>
                <w:szCs w:val="20"/>
              </w:rPr>
            </w:pPr>
          </w:p>
          <w:p w14:paraId="6C7A7100" w14:textId="77777777" w:rsidR="00D01C05" w:rsidRDefault="00D01C05" w:rsidP="00D01C05">
            <w:pPr>
              <w:rPr>
                <w:sz w:val="20"/>
                <w:szCs w:val="20"/>
              </w:rPr>
            </w:pPr>
          </w:p>
          <w:p w14:paraId="304E0BEE" w14:textId="77777777" w:rsidR="00D01C05" w:rsidRDefault="00D01C05" w:rsidP="00D01C05">
            <w:pPr>
              <w:rPr>
                <w:sz w:val="20"/>
                <w:szCs w:val="20"/>
              </w:rPr>
            </w:pPr>
          </w:p>
          <w:p w14:paraId="3D2C77E9" w14:textId="77777777" w:rsidR="00D01C05" w:rsidRPr="007462D1" w:rsidRDefault="00D01C05" w:rsidP="00D01C05">
            <w:pPr>
              <w:rPr>
                <w:sz w:val="20"/>
                <w:szCs w:val="20"/>
              </w:rPr>
            </w:pPr>
          </w:p>
          <w:p w14:paraId="6E01064D" w14:textId="77777777" w:rsidR="00D01C05" w:rsidRPr="007462D1" w:rsidRDefault="00D01C05" w:rsidP="00D01C05">
            <w:pPr>
              <w:rPr>
                <w:sz w:val="20"/>
                <w:szCs w:val="20"/>
              </w:rPr>
            </w:pPr>
          </w:p>
          <w:p w14:paraId="385B9DF3" w14:textId="77777777" w:rsidR="00D01C05" w:rsidRDefault="00D01C05" w:rsidP="00D01C05">
            <w:pPr>
              <w:rPr>
                <w:sz w:val="20"/>
                <w:szCs w:val="20"/>
                <w:u w:val="single"/>
              </w:rPr>
            </w:pPr>
          </w:p>
          <w:p w14:paraId="2DC7555C" w14:textId="77777777" w:rsidR="00D01C05" w:rsidRDefault="00D01C05" w:rsidP="00D01C05">
            <w:pPr>
              <w:rPr>
                <w:sz w:val="20"/>
                <w:szCs w:val="20"/>
                <w:u w:val="single"/>
              </w:rPr>
            </w:pPr>
          </w:p>
          <w:p w14:paraId="53227B58" w14:textId="77777777" w:rsidR="00D01C05" w:rsidRPr="00560A34" w:rsidRDefault="00D01C05" w:rsidP="00D01C05">
            <w:pPr>
              <w:rPr>
                <w:sz w:val="20"/>
                <w:szCs w:val="20"/>
              </w:rPr>
            </w:pPr>
            <w:r w:rsidRPr="00560A34">
              <w:rPr>
                <w:sz w:val="20"/>
                <w:szCs w:val="20"/>
                <w:u w:val="single"/>
              </w:rPr>
              <w:t>Délivrances sur prescription</w:t>
            </w:r>
            <w:r w:rsidRPr="00560A34">
              <w:rPr>
                <w:sz w:val="20"/>
                <w:szCs w:val="20"/>
              </w:rPr>
              <w:t> : médicament &amp; D</w:t>
            </w:r>
            <w:r>
              <w:rPr>
                <w:sz w:val="20"/>
                <w:szCs w:val="20"/>
              </w:rPr>
              <w:t xml:space="preserve">ispositifs </w:t>
            </w:r>
            <w:r w:rsidRPr="00560A34">
              <w:rPr>
                <w:sz w:val="20"/>
                <w:szCs w:val="20"/>
              </w:rPr>
              <w:t>M</w:t>
            </w:r>
            <w:r>
              <w:rPr>
                <w:sz w:val="20"/>
                <w:szCs w:val="20"/>
              </w:rPr>
              <w:t>édicaux</w:t>
            </w:r>
            <w:r w:rsidRPr="00560A34">
              <w:rPr>
                <w:sz w:val="20"/>
                <w:szCs w:val="20"/>
              </w:rPr>
              <w:t xml:space="preserve"> – Nombre de bo</w:t>
            </w:r>
            <w:r>
              <w:rPr>
                <w:sz w:val="20"/>
                <w:szCs w:val="20"/>
              </w:rPr>
              <w:t>î</w:t>
            </w:r>
            <w:r w:rsidRPr="00560A34">
              <w:rPr>
                <w:sz w:val="20"/>
                <w:szCs w:val="20"/>
              </w:rPr>
              <w:t xml:space="preserve">tes, nombre d’actes, montant facturé, montant remboursé (RO), date de délivrance, date de prescription, département de la pharmacie, </w:t>
            </w:r>
            <w:proofErr w:type="spellStart"/>
            <w:r w:rsidRPr="00560A34">
              <w:rPr>
                <w:sz w:val="20"/>
                <w:szCs w:val="20"/>
              </w:rPr>
              <w:t>co</w:t>
            </w:r>
            <w:proofErr w:type="spellEnd"/>
            <w:r w:rsidRPr="00560A34">
              <w:rPr>
                <w:sz w:val="20"/>
                <w:szCs w:val="20"/>
              </w:rPr>
              <w:t xml:space="preserve">-délivrances, </w:t>
            </w:r>
            <w:proofErr w:type="spellStart"/>
            <w:r w:rsidRPr="00560A34">
              <w:rPr>
                <w:sz w:val="20"/>
                <w:szCs w:val="20"/>
              </w:rPr>
              <w:t>co</w:t>
            </w:r>
            <w:proofErr w:type="spellEnd"/>
            <w:r w:rsidRPr="00560A34">
              <w:rPr>
                <w:sz w:val="20"/>
                <w:szCs w:val="20"/>
              </w:rPr>
              <w:t>-prescriptions</w:t>
            </w:r>
          </w:p>
          <w:p w14:paraId="6CE2BF66" w14:textId="77777777" w:rsidR="00D01C05" w:rsidRDefault="00D01C05" w:rsidP="00D01C05">
            <w:pPr>
              <w:rPr>
                <w:sz w:val="20"/>
                <w:szCs w:val="20"/>
              </w:rPr>
            </w:pPr>
          </w:p>
          <w:p w14:paraId="51D5A37D" w14:textId="77777777" w:rsidR="00D01C05" w:rsidRDefault="00D01C05" w:rsidP="00D01C05">
            <w:pPr>
              <w:rPr>
                <w:sz w:val="20"/>
                <w:szCs w:val="20"/>
              </w:rPr>
            </w:pPr>
          </w:p>
          <w:p w14:paraId="0BEDE0EF" w14:textId="77777777" w:rsidR="008A6DF2" w:rsidRDefault="008A6DF2" w:rsidP="00D01C05">
            <w:pPr>
              <w:rPr>
                <w:sz w:val="20"/>
                <w:szCs w:val="20"/>
              </w:rPr>
            </w:pPr>
          </w:p>
          <w:p w14:paraId="3FDAE13A" w14:textId="77777777" w:rsidR="00D01C05" w:rsidRDefault="00D01C05" w:rsidP="00D01C05">
            <w:pPr>
              <w:rPr>
                <w:sz w:val="20"/>
                <w:szCs w:val="20"/>
              </w:rPr>
            </w:pPr>
          </w:p>
          <w:p w14:paraId="4AFF54F2" w14:textId="77777777" w:rsidR="00D01C05" w:rsidRPr="005F40B4" w:rsidRDefault="00D01C05" w:rsidP="00D01C05">
            <w:pPr>
              <w:rPr>
                <w:sz w:val="20"/>
                <w:szCs w:val="20"/>
              </w:rPr>
            </w:pPr>
            <w:r w:rsidRPr="00560A34">
              <w:rPr>
                <w:sz w:val="20"/>
                <w:szCs w:val="20"/>
                <w:u w:val="single"/>
              </w:rPr>
              <w:t>Restrictions CNIL</w:t>
            </w:r>
            <w:r w:rsidRPr="00560A34">
              <w:rPr>
                <w:sz w:val="20"/>
                <w:szCs w:val="20"/>
              </w:rPr>
              <w:t xml:space="preserve"> : possibilité de restituer uniquement les effectifs &gt;10 patients bruts </w:t>
            </w:r>
          </w:p>
        </w:tc>
        <w:tc>
          <w:tcPr>
            <w:tcW w:w="2693" w:type="dxa"/>
            <w:shd w:val="clear" w:color="auto" w:fill="FFF2CC" w:themeFill="accent4" w:themeFillTint="33"/>
          </w:tcPr>
          <w:p w14:paraId="406AB0D0" w14:textId="77777777" w:rsidR="00D01C05" w:rsidRDefault="00D01C05" w:rsidP="00D01C05">
            <w:pPr>
              <w:rPr>
                <w:sz w:val="20"/>
                <w:szCs w:val="20"/>
              </w:rPr>
            </w:pPr>
            <w:r w:rsidRPr="005F40B4">
              <w:rPr>
                <w:sz w:val="20"/>
                <w:szCs w:val="20"/>
                <w:u w:val="single"/>
              </w:rPr>
              <w:t>Prescripteurs</w:t>
            </w:r>
            <w:r w:rsidRPr="005F40B4">
              <w:rPr>
                <w:sz w:val="20"/>
                <w:szCs w:val="20"/>
              </w:rPr>
              <w:t xml:space="preserve"> : spécialité, âge, sexe, mode d’exercice</w:t>
            </w:r>
          </w:p>
          <w:p w14:paraId="580E00CA" w14:textId="77777777" w:rsidR="00D01C05" w:rsidRDefault="00D01C05" w:rsidP="00D01C05">
            <w:pPr>
              <w:rPr>
                <w:sz w:val="20"/>
                <w:szCs w:val="20"/>
                <w:u w:val="single"/>
              </w:rPr>
            </w:pPr>
          </w:p>
          <w:p w14:paraId="2C412E6F" w14:textId="77777777" w:rsidR="00D01C05" w:rsidRDefault="00D01C05" w:rsidP="00D01C05">
            <w:pPr>
              <w:rPr>
                <w:sz w:val="20"/>
                <w:szCs w:val="20"/>
                <w:u w:val="single"/>
              </w:rPr>
            </w:pPr>
          </w:p>
          <w:p w14:paraId="5B9F2520" w14:textId="77777777" w:rsidR="00D01C05" w:rsidRDefault="00D01C05" w:rsidP="00D01C05">
            <w:pPr>
              <w:rPr>
                <w:sz w:val="20"/>
                <w:szCs w:val="20"/>
                <w:u w:val="single"/>
              </w:rPr>
            </w:pPr>
          </w:p>
          <w:p w14:paraId="03601D70" w14:textId="77777777" w:rsidR="00D01C05" w:rsidRDefault="00D01C05" w:rsidP="00D01C05">
            <w:pPr>
              <w:rPr>
                <w:sz w:val="20"/>
                <w:szCs w:val="20"/>
                <w:u w:val="single"/>
              </w:rPr>
            </w:pPr>
          </w:p>
          <w:p w14:paraId="1955F8E1" w14:textId="77777777" w:rsidR="00D01C05" w:rsidRDefault="00D01C05" w:rsidP="00D01C05">
            <w:pPr>
              <w:rPr>
                <w:sz w:val="20"/>
                <w:szCs w:val="20"/>
                <w:u w:val="single"/>
              </w:rPr>
            </w:pPr>
          </w:p>
          <w:p w14:paraId="12398324" w14:textId="77777777" w:rsidR="00D01C05" w:rsidRDefault="00D01C05" w:rsidP="00D01C05">
            <w:pPr>
              <w:rPr>
                <w:sz w:val="20"/>
                <w:szCs w:val="20"/>
                <w:u w:val="single"/>
              </w:rPr>
            </w:pPr>
          </w:p>
          <w:p w14:paraId="4368C6C8" w14:textId="77777777" w:rsidR="00D01C05" w:rsidRPr="005F40B4" w:rsidRDefault="00D01C05" w:rsidP="00D01C05">
            <w:pPr>
              <w:rPr>
                <w:sz w:val="20"/>
                <w:szCs w:val="20"/>
              </w:rPr>
            </w:pPr>
            <w:r w:rsidRPr="005F40B4">
              <w:rPr>
                <w:sz w:val="20"/>
                <w:szCs w:val="20"/>
                <w:u w:val="single"/>
              </w:rPr>
              <w:t>Patients</w:t>
            </w:r>
            <w:r w:rsidRPr="005F40B4">
              <w:rPr>
                <w:sz w:val="20"/>
                <w:szCs w:val="20"/>
              </w:rPr>
              <w:t> : sexe, âge, CSP</w:t>
            </w:r>
          </w:p>
          <w:p w14:paraId="259EC42B" w14:textId="77777777" w:rsidR="00D01C05" w:rsidRDefault="00D01C05" w:rsidP="00D01C05">
            <w:pPr>
              <w:rPr>
                <w:sz w:val="20"/>
                <w:szCs w:val="20"/>
                <w:u w:val="single"/>
              </w:rPr>
            </w:pPr>
          </w:p>
          <w:p w14:paraId="56D87378" w14:textId="77777777" w:rsidR="00D01C05" w:rsidRDefault="00D01C05" w:rsidP="00D01C05">
            <w:pPr>
              <w:rPr>
                <w:sz w:val="20"/>
                <w:szCs w:val="20"/>
                <w:u w:val="single"/>
              </w:rPr>
            </w:pPr>
          </w:p>
          <w:p w14:paraId="48D2B83B" w14:textId="77777777" w:rsidR="00D01C05" w:rsidRPr="005F40B4" w:rsidRDefault="00D01C05" w:rsidP="00D01C05">
            <w:pPr>
              <w:rPr>
                <w:sz w:val="20"/>
                <w:szCs w:val="20"/>
              </w:rPr>
            </w:pPr>
            <w:r w:rsidRPr="005F40B4">
              <w:rPr>
                <w:sz w:val="20"/>
                <w:szCs w:val="20"/>
                <w:u w:val="single"/>
              </w:rPr>
              <w:t>Pathologie</w:t>
            </w:r>
            <w:r w:rsidRPr="005F40B4">
              <w:rPr>
                <w:sz w:val="20"/>
                <w:szCs w:val="20"/>
              </w:rPr>
              <w:t xml:space="preserve"> : </w:t>
            </w:r>
            <w:proofErr w:type="spellStart"/>
            <w:r w:rsidRPr="005F40B4">
              <w:rPr>
                <w:sz w:val="20"/>
                <w:szCs w:val="20"/>
              </w:rPr>
              <w:t>diag</w:t>
            </w:r>
            <w:proofErr w:type="spellEnd"/>
            <w:r w:rsidRPr="005F40B4">
              <w:rPr>
                <w:sz w:val="20"/>
                <w:szCs w:val="20"/>
              </w:rPr>
              <w:t xml:space="preserve"> de prescription, pathologie, motif de consultation, antécédents, traité/non traité</w:t>
            </w:r>
          </w:p>
          <w:p w14:paraId="56F29004" w14:textId="77777777" w:rsidR="00D01C05" w:rsidRDefault="00D01C05" w:rsidP="00D01C05">
            <w:pPr>
              <w:rPr>
                <w:sz w:val="20"/>
                <w:szCs w:val="20"/>
                <w:u w:val="single"/>
              </w:rPr>
            </w:pPr>
          </w:p>
          <w:p w14:paraId="328BC877" w14:textId="77777777" w:rsidR="00D01C05" w:rsidRDefault="00D01C05" w:rsidP="00D01C05">
            <w:pPr>
              <w:rPr>
                <w:sz w:val="20"/>
                <w:szCs w:val="20"/>
                <w:u w:val="single"/>
              </w:rPr>
            </w:pPr>
          </w:p>
          <w:p w14:paraId="37963CFF" w14:textId="77777777" w:rsidR="00D01C05" w:rsidRDefault="00D01C05" w:rsidP="00D01C05">
            <w:pPr>
              <w:rPr>
                <w:sz w:val="20"/>
                <w:szCs w:val="20"/>
                <w:u w:val="single"/>
              </w:rPr>
            </w:pPr>
          </w:p>
          <w:p w14:paraId="19AECC38" w14:textId="77777777" w:rsidR="00D01C05" w:rsidRPr="005F40B4" w:rsidRDefault="00D01C05" w:rsidP="00D01C05">
            <w:pPr>
              <w:rPr>
                <w:sz w:val="20"/>
                <w:szCs w:val="20"/>
              </w:rPr>
            </w:pPr>
            <w:r w:rsidRPr="005F40B4">
              <w:rPr>
                <w:sz w:val="20"/>
                <w:szCs w:val="20"/>
                <w:u w:val="single"/>
              </w:rPr>
              <w:t>Prescriptions</w:t>
            </w:r>
            <w:r w:rsidRPr="005F40B4">
              <w:rPr>
                <w:sz w:val="20"/>
                <w:szCs w:val="20"/>
              </w:rPr>
              <w:t xml:space="preserve"> : médicament, produits dans AMM et DM, actes et examens </w:t>
            </w:r>
          </w:p>
          <w:p w14:paraId="61DD420E" w14:textId="77777777" w:rsidR="00D01C05" w:rsidRDefault="00D01C05" w:rsidP="00D01C05">
            <w:pPr>
              <w:rPr>
                <w:sz w:val="20"/>
                <w:szCs w:val="20"/>
                <w:u w:val="single"/>
              </w:rPr>
            </w:pPr>
          </w:p>
          <w:p w14:paraId="003BF865" w14:textId="77777777" w:rsidR="00D01C05" w:rsidRDefault="00D01C05" w:rsidP="00D01C05">
            <w:pPr>
              <w:rPr>
                <w:sz w:val="20"/>
                <w:szCs w:val="20"/>
                <w:u w:val="single"/>
              </w:rPr>
            </w:pPr>
          </w:p>
          <w:p w14:paraId="17B4DDFC" w14:textId="77777777" w:rsidR="00D01C05" w:rsidRDefault="00D01C05" w:rsidP="00D01C05">
            <w:pPr>
              <w:rPr>
                <w:sz w:val="20"/>
                <w:szCs w:val="20"/>
                <w:u w:val="single"/>
              </w:rPr>
            </w:pPr>
          </w:p>
          <w:p w14:paraId="10B4D53B" w14:textId="77777777" w:rsidR="00D01C05" w:rsidRDefault="00D01C05" w:rsidP="00D01C05">
            <w:pPr>
              <w:rPr>
                <w:sz w:val="20"/>
                <w:szCs w:val="20"/>
                <w:u w:val="single"/>
              </w:rPr>
            </w:pPr>
            <w:r w:rsidRPr="005F40B4">
              <w:rPr>
                <w:sz w:val="20"/>
                <w:szCs w:val="20"/>
                <w:u w:val="single"/>
              </w:rPr>
              <w:t>Modalité de traitement</w:t>
            </w:r>
            <w:r w:rsidRPr="005F40B4">
              <w:rPr>
                <w:sz w:val="20"/>
                <w:szCs w:val="20"/>
              </w:rPr>
              <w:t xml:space="preserve"> : durée de traitement, posologie journalière</w:t>
            </w:r>
            <w:r w:rsidRPr="005F40B4">
              <w:rPr>
                <w:sz w:val="20"/>
                <w:szCs w:val="20"/>
                <w:u w:val="single"/>
              </w:rPr>
              <w:t xml:space="preserve"> </w:t>
            </w:r>
          </w:p>
          <w:p w14:paraId="046501A0" w14:textId="77777777" w:rsidR="00D01C05" w:rsidRPr="005F40B4" w:rsidRDefault="00D01C05" w:rsidP="00D01C05">
            <w:pPr>
              <w:rPr>
                <w:sz w:val="20"/>
                <w:szCs w:val="20"/>
              </w:rPr>
            </w:pPr>
            <w:r w:rsidRPr="005F40B4">
              <w:rPr>
                <w:sz w:val="20"/>
                <w:szCs w:val="20"/>
              </w:rPr>
              <w:t>: médicament et DM, hospitalisation (motif+ durée) arrêt de travail, actes médicaux, examens et radiologie</w:t>
            </w:r>
          </w:p>
          <w:p w14:paraId="31FBFDD8" w14:textId="77777777" w:rsidR="00D01C05" w:rsidRPr="005F40B4" w:rsidRDefault="00D01C05" w:rsidP="00D01C05">
            <w:pPr>
              <w:rPr>
                <w:sz w:val="20"/>
                <w:szCs w:val="20"/>
              </w:rPr>
            </w:pPr>
          </w:p>
        </w:tc>
        <w:tc>
          <w:tcPr>
            <w:tcW w:w="2693" w:type="dxa"/>
            <w:shd w:val="clear" w:color="auto" w:fill="FFF2CC" w:themeFill="accent4" w:themeFillTint="33"/>
          </w:tcPr>
          <w:p w14:paraId="2B4625A3" w14:textId="77777777" w:rsidR="00D01C05" w:rsidRDefault="00D01C05" w:rsidP="00D01C05">
            <w:pPr>
              <w:rPr>
                <w:sz w:val="20"/>
                <w:szCs w:val="20"/>
              </w:rPr>
            </w:pPr>
            <w:r w:rsidRPr="00AE0831">
              <w:rPr>
                <w:sz w:val="20"/>
                <w:szCs w:val="20"/>
                <w:u w:val="single"/>
              </w:rPr>
              <w:t>Prescripteurs</w:t>
            </w:r>
            <w:r w:rsidRPr="005F40B4">
              <w:rPr>
                <w:sz w:val="20"/>
                <w:szCs w:val="20"/>
              </w:rPr>
              <w:t xml:space="preserve"> : spécialité, âge, sexe, mode d’exercice</w:t>
            </w:r>
          </w:p>
          <w:p w14:paraId="3D1EA5EC" w14:textId="77777777" w:rsidR="00D01C05" w:rsidRDefault="00D01C05" w:rsidP="00D01C05">
            <w:pPr>
              <w:rPr>
                <w:sz w:val="20"/>
                <w:szCs w:val="20"/>
              </w:rPr>
            </w:pPr>
          </w:p>
          <w:p w14:paraId="5BD0220E" w14:textId="77777777" w:rsidR="00D01C05" w:rsidRDefault="00D01C05" w:rsidP="00D01C05">
            <w:pPr>
              <w:rPr>
                <w:sz w:val="20"/>
                <w:szCs w:val="20"/>
              </w:rPr>
            </w:pPr>
          </w:p>
          <w:p w14:paraId="5AB74C53" w14:textId="77777777" w:rsidR="00D01C05" w:rsidRDefault="00D01C05" w:rsidP="00D01C05">
            <w:pPr>
              <w:rPr>
                <w:sz w:val="20"/>
                <w:szCs w:val="20"/>
              </w:rPr>
            </w:pPr>
          </w:p>
          <w:p w14:paraId="44F7F2CE" w14:textId="77777777" w:rsidR="00D01C05" w:rsidRDefault="00D01C05" w:rsidP="00D01C05">
            <w:pPr>
              <w:rPr>
                <w:sz w:val="20"/>
                <w:szCs w:val="20"/>
              </w:rPr>
            </w:pPr>
          </w:p>
          <w:p w14:paraId="772A9CD4" w14:textId="77777777" w:rsidR="00D01C05" w:rsidRDefault="00D01C05" w:rsidP="00D01C05">
            <w:pPr>
              <w:rPr>
                <w:sz w:val="20"/>
                <w:szCs w:val="20"/>
              </w:rPr>
            </w:pPr>
          </w:p>
          <w:p w14:paraId="38CF629C" w14:textId="77777777" w:rsidR="00D01C05" w:rsidRDefault="00D01C05" w:rsidP="00D01C05">
            <w:pPr>
              <w:rPr>
                <w:sz w:val="20"/>
                <w:szCs w:val="20"/>
              </w:rPr>
            </w:pPr>
          </w:p>
          <w:p w14:paraId="0706BC3D" w14:textId="77777777" w:rsidR="00D01C05" w:rsidRPr="005F40B4" w:rsidRDefault="00D01C05" w:rsidP="00D01C05">
            <w:pPr>
              <w:rPr>
                <w:sz w:val="20"/>
                <w:szCs w:val="20"/>
              </w:rPr>
            </w:pPr>
            <w:r w:rsidRPr="005F40B4">
              <w:rPr>
                <w:sz w:val="20"/>
                <w:szCs w:val="20"/>
                <w:u w:val="single"/>
              </w:rPr>
              <w:t>Patients</w:t>
            </w:r>
            <w:r w:rsidRPr="005F40B4">
              <w:rPr>
                <w:sz w:val="20"/>
                <w:szCs w:val="20"/>
              </w:rPr>
              <w:t xml:space="preserve"> : sexe, âge, CSP</w:t>
            </w:r>
          </w:p>
          <w:p w14:paraId="2870212A" w14:textId="77777777" w:rsidR="00D01C05" w:rsidRDefault="00D01C05" w:rsidP="00D01C05">
            <w:pPr>
              <w:rPr>
                <w:sz w:val="20"/>
                <w:szCs w:val="20"/>
                <w:u w:val="single"/>
              </w:rPr>
            </w:pPr>
          </w:p>
          <w:p w14:paraId="70B51A27" w14:textId="77777777" w:rsidR="00D01C05" w:rsidRDefault="00D01C05" w:rsidP="00D01C05">
            <w:pPr>
              <w:rPr>
                <w:sz w:val="20"/>
                <w:szCs w:val="20"/>
                <w:u w:val="single"/>
              </w:rPr>
            </w:pPr>
          </w:p>
          <w:p w14:paraId="6EB93876" w14:textId="77777777" w:rsidR="00D01C05" w:rsidRPr="005F40B4" w:rsidRDefault="00D01C05" w:rsidP="00D01C05">
            <w:pPr>
              <w:rPr>
                <w:sz w:val="20"/>
                <w:szCs w:val="20"/>
              </w:rPr>
            </w:pPr>
            <w:r w:rsidRPr="005F40B4">
              <w:rPr>
                <w:sz w:val="20"/>
                <w:szCs w:val="20"/>
                <w:u w:val="single"/>
              </w:rPr>
              <w:t>Pathologie</w:t>
            </w:r>
            <w:r w:rsidRPr="005F40B4">
              <w:rPr>
                <w:sz w:val="20"/>
                <w:szCs w:val="20"/>
              </w:rPr>
              <w:t xml:space="preserve"> : </w:t>
            </w:r>
            <w:r w:rsidRPr="00726C0A">
              <w:rPr>
                <w:sz w:val="20"/>
                <w:szCs w:val="20"/>
              </w:rPr>
              <w:t>diagnostic de prescription, pathologie, motif de consultation, antécédents, traité/non traité</w:t>
            </w:r>
          </w:p>
          <w:p w14:paraId="52B7EF17" w14:textId="77777777" w:rsidR="00D01C05" w:rsidRPr="005F40B4" w:rsidRDefault="00D01C05" w:rsidP="00D01C05">
            <w:pPr>
              <w:rPr>
                <w:sz w:val="20"/>
                <w:szCs w:val="20"/>
              </w:rPr>
            </w:pPr>
          </w:p>
          <w:p w14:paraId="755C38AB" w14:textId="77777777" w:rsidR="00D01C05" w:rsidRPr="005F40B4" w:rsidRDefault="00D01C05" w:rsidP="00D01C05">
            <w:pPr>
              <w:rPr>
                <w:sz w:val="20"/>
                <w:szCs w:val="20"/>
              </w:rPr>
            </w:pPr>
          </w:p>
          <w:p w14:paraId="6DF6E6DD" w14:textId="77777777" w:rsidR="00D01C05" w:rsidRPr="005F40B4" w:rsidRDefault="00D01C05" w:rsidP="00D01C05">
            <w:pPr>
              <w:rPr>
                <w:sz w:val="20"/>
                <w:szCs w:val="20"/>
              </w:rPr>
            </w:pPr>
          </w:p>
          <w:p w14:paraId="3403981C" w14:textId="77777777" w:rsidR="00D01C05" w:rsidRPr="005F40B4" w:rsidRDefault="00D01C05" w:rsidP="00D01C05">
            <w:pPr>
              <w:rPr>
                <w:sz w:val="20"/>
                <w:szCs w:val="20"/>
              </w:rPr>
            </w:pPr>
            <w:r w:rsidRPr="005F40B4">
              <w:rPr>
                <w:sz w:val="20"/>
                <w:szCs w:val="20"/>
                <w:u w:val="single"/>
              </w:rPr>
              <w:t>Prescriptions</w:t>
            </w:r>
            <w:r w:rsidRPr="005F40B4">
              <w:rPr>
                <w:sz w:val="20"/>
                <w:szCs w:val="20"/>
              </w:rPr>
              <w:t xml:space="preserve"> : </w:t>
            </w:r>
            <w:r w:rsidRPr="00726C0A">
              <w:rPr>
                <w:sz w:val="20"/>
                <w:szCs w:val="20"/>
              </w:rPr>
              <w:t xml:space="preserve">médicament, produits dans AMM et DM, actes et examens </w:t>
            </w:r>
          </w:p>
          <w:p w14:paraId="08EF2C56" w14:textId="77777777" w:rsidR="00D01C05" w:rsidRPr="005F40B4" w:rsidRDefault="00D01C05" w:rsidP="00D01C05">
            <w:pPr>
              <w:rPr>
                <w:sz w:val="20"/>
                <w:szCs w:val="20"/>
              </w:rPr>
            </w:pPr>
          </w:p>
          <w:p w14:paraId="5A84A1A1" w14:textId="77777777" w:rsidR="00D01C05" w:rsidRPr="005F40B4" w:rsidRDefault="00D01C05" w:rsidP="00D01C05">
            <w:pPr>
              <w:rPr>
                <w:sz w:val="20"/>
                <w:szCs w:val="20"/>
              </w:rPr>
            </w:pPr>
          </w:p>
          <w:p w14:paraId="2D3974C8" w14:textId="77777777" w:rsidR="00D01C05" w:rsidRPr="005F40B4" w:rsidRDefault="00D01C05" w:rsidP="00D01C05">
            <w:pPr>
              <w:rPr>
                <w:sz w:val="20"/>
                <w:szCs w:val="20"/>
              </w:rPr>
            </w:pPr>
          </w:p>
          <w:p w14:paraId="1041E796" w14:textId="77777777" w:rsidR="00D01C05" w:rsidRPr="005F40B4" w:rsidRDefault="00D01C05" w:rsidP="00D01C05">
            <w:pPr>
              <w:rPr>
                <w:sz w:val="20"/>
                <w:szCs w:val="20"/>
              </w:rPr>
            </w:pPr>
            <w:r w:rsidRPr="005F40B4">
              <w:rPr>
                <w:sz w:val="20"/>
                <w:szCs w:val="20"/>
                <w:u w:val="single"/>
              </w:rPr>
              <w:t>Modalité de traitement</w:t>
            </w:r>
            <w:r w:rsidRPr="005F40B4">
              <w:rPr>
                <w:sz w:val="20"/>
                <w:szCs w:val="20"/>
              </w:rPr>
              <w:t xml:space="preserve"> : durée de traitement, posologie journalière</w:t>
            </w:r>
          </w:p>
        </w:tc>
        <w:tc>
          <w:tcPr>
            <w:tcW w:w="2693" w:type="dxa"/>
            <w:shd w:val="clear" w:color="auto" w:fill="FFF2CC" w:themeFill="accent4" w:themeFillTint="33"/>
          </w:tcPr>
          <w:p w14:paraId="4B5E318B" w14:textId="77777777" w:rsidR="00D01C05" w:rsidRPr="00726C0A" w:rsidRDefault="00D01C05" w:rsidP="00D01C05">
            <w:pPr>
              <w:rPr>
                <w:sz w:val="20"/>
                <w:szCs w:val="20"/>
              </w:rPr>
            </w:pPr>
            <w:r w:rsidRPr="00726C0A">
              <w:rPr>
                <w:sz w:val="20"/>
                <w:szCs w:val="20"/>
                <w:u w:val="single"/>
              </w:rPr>
              <w:t xml:space="preserve">Prescripteurs </w:t>
            </w:r>
            <w:r w:rsidRPr="00726C0A">
              <w:rPr>
                <w:sz w:val="20"/>
                <w:szCs w:val="20"/>
              </w:rPr>
              <w:t>: spécialité, âge, sexe, mode d’exercice, région d’exercice</w:t>
            </w:r>
          </w:p>
          <w:p w14:paraId="779F8958" w14:textId="77777777" w:rsidR="00D01C05" w:rsidRDefault="00D01C05" w:rsidP="00D01C05">
            <w:pPr>
              <w:rPr>
                <w:sz w:val="20"/>
                <w:szCs w:val="20"/>
                <w:u w:val="single"/>
              </w:rPr>
            </w:pPr>
          </w:p>
          <w:p w14:paraId="3E64EBBB" w14:textId="77777777" w:rsidR="00D01C05" w:rsidRDefault="00D01C05" w:rsidP="00D01C05">
            <w:pPr>
              <w:rPr>
                <w:sz w:val="20"/>
                <w:szCs w:val="20"/>
                <w:u w:val="single"/>
              </w:rPr>
            </w:pPr>
          </w:p>
          <w:p w14:paraId="40B43B07" w14:textId="77777777" w:rsidR="00D01C05" w:rsidRDefault="00D01C05" w:rsidP="00D01C05">
            <w:pPr>
              <w:rPr>
                <w:sz w:val="20"/>
                <w:szCs w:val="20"/>
                <w:u w:val="single"/>
              </w:rPr>
            </w:pPr>
          </w:p>
          <w:p w14:paraId="5D494A11" w14:textId="77777777" w:rsidR="00D01C05" w:rsidRDefault="00D01C05" w:rsidP="00D01C05">
            <w:pPr>
              <w:rPr>
                <w:sz w:val="20"/>
                <w:szCs w:val="20"/>
                <w:u w:val="single"/>
              </w:rPr>
            </w:pPr>
          </w:p>
          <w:p w14:paraId="5FAB55CD" w14:textId="77777777" w:rsidR="00D01C05" w:rsidRDefault="00D01C05" w:rsidP="00D01C05">
            <w:pPr>
              <w:rPr>
                <w:sz w:val="20"/>
                <w:szCs w:val="20"/>
                <w:u w:val="single"/>
              </w:rPr>
            </w:pPr>
          </w:p>
          <w:p w14:paraId="4B077B54" w14:textId="77777777" w:rsidR="00D01C05" w:rsidRPr="00726C0A" w:rsidRDefault="00D01C05" w:rsidP="00D01C05">
            <w:pPr>
              <w:rPr>
                <w:sz w:val="20"/>
                <w:szCs w:val="20"/>
              </w:rPr>
            </w:pPr>
            <w:r w:rsidRPr="00726C0A">
              <w:rPr>
                <w:sz w:val="20"/>
                <w:szCs w:val="20"/>
                <w:u w:val="single"/>
              </w:rPr>
              <w:t>Patients</w:t>
            </w:r>
            <w:r w:rsidRPr="00726C0A">
              <w:rPr>
                <w:sz w:val="20"/>
                <w:szCs w:val="20"/>
              </w:rPr>
              <w:t xml:space="preserve"> : sexe, âge, CSP</w:t>
            </w:r>
          </w:p>
          <w:p w14:paraId="791327E5" w14:textId="77777777" w:rsidR="00D01C05" w:rsidRDefault="00D01C05" w:rsidP="00D01C05">
            <w:pPr>
              <w:rPr>
                <w:sz w:val="20"/>
                <w:szCs w:val="20"/>
                <w:u w:val="single"/>
              </w:rPr>
            </w:pPr>
          </w:p>
          <w:p w14:paraId="6EEE68FC" w14:textId="77777777" w:rsidR="00D01C05" w:rsidRDefault="00D01C05" w:rsidP="00D01C05">
            <w:pPr>
              <w:rPr>
                <w:sz w:val="20"/>
                <w:szCs w:val="20"/>
                <w:u w:val="single"/>
              </w:rPr>
            </w:pPr>
          </w:p>
          <w:p w14:paraId="4B3E81DC" w14:textId="77777777" w:rsidR="00D01C05" w:rsidRPr="00726C0A" w:rsidRDefault="00D01C05" w:rsidP="00D01C05">
            <w:pPr>
              <w:rPr>
                <w:sz w:val="20"/>
                <w:szCs w:val="20"/>
              </w:rPr>
            </w:pPr>
            <w:r w:rsidRPr="00726C0A">
              <w:rPr>
                <w:sz w:val="20"/>
                <w:szCs w:val="20"/>
                <w:u w:val="single"/>
              </w:rPr>
              <w:t>Pathologie</w:t>
            </w:r>
            <w:r w:rsidRPr="00726C0A">
              <w:rPr>
                <w:sz w:val="20"/>
                <w:szCs w:val="20"/>
              </w:rPr>
              <w:t xml:space="preserve"> : diagnostic de prescription, </w:t>
            </w:r>
          </w:p>
          <w:p w14:paraId="3808A792" w14:textId="77777777" w:rsidR="00D01C05" w:rsidRPr="00726C0A" w:rsidRDefault="00D01C05" w:rsidP="00D01C05">
            <w:pPr>
              <w:rPr>
                <w:sz w:val="20"/>
                <w:szCs w:val="20"/>
              </w:rPr>
            </w:pPr>
          </w:p>
          <w:p w14:paraId="3F114CED" w14:textId="77777777" w:rsidR="00D01C05" w:rsidRDefault="00D01C05" w:rsidP="00D01C05">
            <w:pPr>
              <w:rPr>
                <w:sz w:val="20"/>
                <w:szCs w:val="20"/>
                <w:u w:val="single"/>
              </w:rPr>
            </w:pPr>
          </w:p>
          <w:p w14:paraId="15C1057B" w14:textId="77777777" w:rsidR="00D01C05" w:rsidRDefault="00D01C05" w:rsidP="00D01C05">
            <w:pPr>
              <w:rPr>
                <w:sz w:val="20"/>
                <w:szCs w:val="20"/>
                <w:u w:val="single"/>
              </w:rPr>
            </w:pPr>
          </w:p>
          <w:p w14:paraId="28FBE9F2" w14:textId="77777777" w:rsidR="00D01C05" w:rsidRDefault="00D01C05" w:rsidP="00D01C05">
            <w:pPr>
              <w:rPr>
                <w:sz w:val="20"/>
                <w:szCs w:val="20"/>
                <w:u w:val="single"/>
              </w:rPr>
            </w:pPr>
          </w:p>
          <w:p w14:paraId="634AAD79" w14:textId="77777777" w:rsidR="00D01C05" w:rsidRDefault="00D01C05" w:rsidP="00D01C05">
            <w:pPr>
              <w:rPr>
                <w:sz w:val="20"/>
                <w:szCs w:val="20"/>
                <w:u w:val="single"/>
              </w:rPr>
            </w:pPr>
          </w:p>
          <w:p w14:paraId="42EDDC84" w14:textId="77777777" w:rsidR="00D01C05" w:rsidRPr="00726C0A" w:rsidRDefault="00D01C05" w:rsidP="00D01C05">
            <w:pPr>
              <w:rPr>
                <w:sz w:val="20"/>
                <w:szCs w:val="20"/>
              </w:rPr>
            </w:pPr>
            <w:r w:rsidRPr="00726C0A">
              <w:rPr>
                <w:sz w:val="20"/>
                <w:szCs w:val="20"/>
                <w:u w:val="single"/>
              </w:rPr>
              <w:t>Prescriptions</w:t>
            </w:r>
            <w:r w:rsidRPr="00726C0A">
              <w:rPr>
                <w:sz w:val="20"/>
                <w:szCs w:val="20"/>
              </w:rPr>
              <w:t xml:space="preserve"> : médicament &amp; DM</w:t>
            </w:r>
          </w:p>
          <w:p w14:paraId="3A317A76" w14:textId="77777777" w:rsidR="00D01C05" w:rsidRPr="00726C0A" w:rsidRDefault="00D01C05" w:rsidP="00D01C05">
            <w:pPr>
              <w:rPr>
                <w:sz w:val="20"/>
                <w:szCs w:val="20"/>
              </w:rPr>
            </w:pPr>
          </w:p>
          <w:p w14:paraId="1733D7C9" w14:textId="77777777" w:rsidR="00D01C05" w:rsidRPr="00726C0A" w:rsidRDefault="00D01C05" w:rsidP="00D01C05">
            <w:pPr>
              <w:rPr>
                <w:sz w:val="20"/>
                <w:szCs w:val="20"/>
              </w:rPr>
            </w:pPr>
          </w:p>
          <w:p w14:paraId="3AEA0878" w14:textId="77777777" w:rsidR="00D01C05" w:rsidRDefault="00D01C05" w:rsidP="00D01C05">
            <w:pPr>
              <w:rPr>
                <w:sz w:val="20"/>
                <w:szCs w:val="20"/>
                <w:u w:val="single"/>
              </w:rPr>
            </w:pPr>
          </w:p>
          <w:p w14:paraId="3F53C440" w14:textId="77777777" w:rsidR="00D01C05" w:rsidRDefault="00D01C05" w:rsidP="00D01C05">
            <w:pPr>
              <w:rPr>
                <w:sz w:val="20"/>
                <w:szCs w:val="20"/>
                <w:u w:val="single"/>
              </w:rPr>
            </w:pPr>
          </w:p>
          <w:p w14:paraId="0B9CB13B" w14:textId="77777777" w:rsidR="00D01C05" w:rsidRPr="00726C0A" w:rsidRDefault="00D01C05" w:rsidP="00D01C05">
            <w:pPr>
              <w:rPr>
                <w:sz w:val="20"/>
                <w:szCs w:val="20"/>
                <w:u w:val="single"/>
              </w:rPr>
            </w:pPr>
            <w:r w:rsidRPr="00726C0A">
              <w:rPr>
                <w:sz w:val="20"/>
                <w:szCs w:val="20"/>
                <w:u w:val="single"/>
              </w:rPr>
              <w:t>Modalité de traitement</w:t>
            </w:r>
            <w:r w:rsidRPr="00726C0A">
              <w:rPr>
                <w:sz w:val="20"/>
                <w:szCs w:val="20"/>
              </w:rPr>
              <w:t xml:space="preserve"> : durée de traitement, posologie journalière</w:t>
            </w:r>
          </w:p>
        </w:tc>
      </w:tr>
      <w:tr w:rsidR="00DA5C72" w:rsidRPr="005F40B4" w14:paraId="39E48243" w14:textId="77777777" w:rsidTr="008A6DF2">
        <w:tc>
          <w:tcPr>
            <w:tcW w:w="2552" w:type="dxa"/>
          </w:tcPr>
          <w:p w14:paraId="016C2939" w14:textId="77777777" w:rsidR="00781DE9" w:rsidRPr="00900292" w:rsidRDefault="00781DE9" w:rsidP="00551F82">
            <w:pPr>
              <w:rPr>
                <w:b/>
                <w:bCs/>
                <w:sz w:val="20"/>
                <w:szCs w:val="20"/>
              </w:rPr>
            </w:pPr>
            <w:r>
              <w:rPr>
                <w:b/>
                <w:bCs/>
                <w:sz w:val="20"/>
                <w:szCs w:val="20"/>
              </w:rPr>
              <w:t>Mesures</w:t>
            </w:r>
          </w:p>
        </w:tc>
        <w:tc>
          <w:tcPr>
            <w:tcW w:w="5530" w:type="dxa"/>
            <w:gridSpan w:val="3"/>
            <w:shd w:val="clear" w:color="auto" w:fill="E2EFD9" w:themeFill="accent6" w:themeFillTint="33"/>
          </w:tcPr>
          <w:p w14:paraId="2D762DE6" w14:textId="77777777" w:rsidR="00781DE9" w:rsidRPr="005F40B4" w:rsidRDefault="008A6DF2" w:rsidP="00551F82">
            <w:pPr>
              <w:rPr>
                <w:sz w:val="20"/>
                <w:szCs w:val="20"/>
              </w:rPr>
            </w:pPr>
            <w:r w:rsidRPr="008A6DF2">
              <w:rPr>
                <w:sz w:val="20"/>
                <w:szCs w:val="20"/>
              </w:rPr>
              <w:t>Données extrapolées ou brutes selon le besoin</w:t>
            </w:r>
          </w:p>
        </w:tc>
        <w:tc>
          <w:tcPr>
            <w:tcW w:w="2693" w:type="dxa"/>
            <w:shd w:val="clear" w:color="auto" w:fill="FFF2CC" w:themeFill="accent4" w:themeFillTint="33"/>
          </w:tcPr>
          <w:p w14:paraId="29CBA141" w14:textId="77777777" w:rsidR="00726C0A" w:rsidRPr="00726C0A" w:rsidRDefault="00726C0A" w:rsidP="00726C0A">
            <w:pPr>
              <w:rPr>
                <w:sz w:val="20"/>
                <w:szCs w:val="20"/>
              </w:rPr>
            </w:pPr>
            <w:r w:rsidRPr="00726C0A">
              <w:rPr>
                <w:sz w:val="20"/>
                <w:szCs w:val="20"/>
              </w:rPr>
              <w:t>Données brutes et/ou extrapolées</w:t>
            </w:r>
          </w:p>
          <w:p w14:paraId="03F611A5" w14:textId="77777777" w:rsidR="00781DE9" w:rsidRPr="005F40B4" w:rsidRDefault="00726C0A" w:rsidP="00726C0A">
            <w:pPr>
              <w:rPr>
                <w:sz w:val="20"/>
                <w:szCs w:val="20"/>
              </w:rPr>
            </w:pPr>
            <w:r w:rsidRPr="00726C0A">
              <w:rPr>
                <w:sz w:val="20"/>
                <w:szCs w:val="20"/>
              </w:rPr>
              <w:t>Données exprimées en patients, en prescriptions, en volumes prescrits</w:t>
            </w:r>
          </w:p>
        </w:tc>
        <w:tc>
          <w:tcPr>
            <w:tcW w:w="2693" w:type="dxa"/>
            <w:shd w:val="clear" w:color="auto" w:fill="FFF2CC" w:themeFill="accent4" w:themeFillTint="33"/>
          </w:tcPr>
          <w:p w14:paraId="120FACAA" w14:textId="77777777" w:rsidR="00781DE9" w:rsidRPr="005F40B4" w:rsidRDefault="00726C0A" w:rsidP="00551F82">
            <w:pPr>
              <w:rPr>
                <w:sz w:val="20"/>
                <w:szCs w:val="20"/>
              </w:rPr>
            </w:pPr>
            <w:r w:rsidRPr="00726C0A">
              <w:rPr>
                <w:sz w:val="20"/>
                <w:szCs w:val="20"/>
              </w:rPr>
              <w:t>Données brutes non-extrapolées</w:t>
            </w:r>
          </w:p>
        </w:tc>
        <w:tc>
          <w:tcPr>
            <w:tcW w:w="2693" w:type="dxa"/>
            <w:shd w:val="clear" w:color="auto" w:fill="FFF2CC" w:themeFill="accent4" w:themeFillTint="33"/>
          </w:tcPr>
          <w:p w14:paraId="7E5FBD0C" w14:textId="77777777" w:rsidR="00781DE9" w:rsidRPr="007B210F" w:rsidRDefault="00781DE9" w:rsidP="00551F82">
            <w:pPr>
              <w:rPr>
                <w:sz w:val="20"/>
                <w:szCs w:val="20"/>
              </w:rPr>
            </w:pPr>
          </w:p>
        </w:tc>
      </w:tr>
      <w:tr w:rsidR="008A6DF2" w:rsidRPr="005F40B4" w14:paraId="19CD144F" w14:textId="77777777" w:rsidTr="00B57563">
        <w:tc>
          <w:tcPr>
            <w:tcW w:w="2552" w:type="dxa"/>
          </w:tcPr>
          <w:p w14:paraId="0E66212E" w14:textId="77777777" w:rsidR="008A6DF2" w:rsidRPr="00900292" w:rsidRDefault="008A6DF2" w:rsidP="008A6DF2">
            <w:pPr>
              <w:rPr>
                <w:b/>
                <w:bCs/>
                <w:sz w:val="20"/>
                <w:szCs w:val="20"/>
              </w:rPr>
            </w:pPr>
            <w:r w:rsidRPr="00900292">
              <w:rPr>
                <w:b/>
                <w:bCs/>
                <w:sz w:val="20"/>
                <w:szCs w:val="20"/>
              </w:rPr>
              <w:lastRenderedPageBreak/>
              <w:t>Historique</w:t>
            </w:r>
          </w:p>
        </w:tc>
        <w:tc>
          <w:tcPr>
            <w:tcW w:w="2765" w:type="dxa"/>
            <w:gridSpan w:val="2"/>
            <w:shd w:val="clear" w:color="auto" w:fill="E2EFD9" w:themeFill="accent6" w:themeFillTint="33"/>
          </w:tcPr>
          <w:p w14:paraId="7F139735" w14:textId="77777777" w:rsidR="008A6DF2" w:rsidRPr="00952DBB" w:rsidRDefault="008A6DF2" w:rsidP="008A6DF2">
            <w:pPr>
              <w:rPr>
                <w:color w:val="000000" w:themeColor="text1"/>
                <w:sz w:val="20"/>
                <w:szCs w:val="20"/>
              </w:rPr>
            </w:pPr>
            <w:r w:rsidRPr="00952DBB">
              <w:rPr>
                <w:color w:val="000000" w:themeColor="text1"/>
                <w:sz w:val="20"/>
                <w:szCs w:val="20"/>
              </w:rPr>
              <w:t>Selon spécialité : entre 1991 (pour les MG) et 2014 (pour les Diabétologues)</w:t>
            </w:r>
          </w:p>
          <w:p w14:paraId="2D9CC09E" w14:textId="77777777" w:rsidR="008A6DF2" w:rsidRPr="00952DBB" w:rsidRDefault="008A6DF2" w:rsidP="008A6DF2">
            <w:pPr>
              <w:rPr>
                <w:color w:val="000000" w:themeColor="text1"/>
                <w:sz w:val="20"/>
                <w:szCs w:val="20"/>
              </w:rPr>
            </w:pPr>
            <w:r w:rsidRPr="00952DBB">
              <w:rPr>
                <w:color w:val="000000" w:themeColor="text1"/>
                <w:sz w:val="20"/>
                <w:szCs w:val="20"/>
              </w:rPr>
              <w:t>Plus de 7 ans d’historique disponible en moyenne par médecin généraliste</w:t>
            </w:r>
          </w:p>
          <w:p w14:paraId="71964AAE" w14:textId="77777777" w:rsidR="008A6DF2" w:rsidRPr="00952DBB" w:rsidRDefault="008A6DF2" w:rsidP="008A6DF2">
            <w:pPr>
              <w:rPr>
                <w:i/>
                <w:color w:val="000000" w:themeColor="text1"/>
                <w:sz w:val="20"/>
                <w:szCs w:val="20"/>
              </w:rPr>
            </w:pPr>
            <w:r w:rsidRPr="00952DBB">
              <w:rPr>
                <w:i/>
                <w:color w:val="000000" w:themeColor="text1"/>
                <w:sz w:val="20"/>
                <w:szCs w:val="20"/>
              </w:rPr>
              <w:t>Collecte limitée à 20 ans dans le cadre de la minimisation de la collecte des données</w:t>
            </w:r>
          </w:p>
        </w:tc>
        <w:tc>
          <w:tcPr>
            <w:tcW w:w="2765" w:type="dxa"/>
            <w:shd w:val="clear" w:color="auto" w:fill="E2EFD9" w:themeFill="accent6" w:themeFillTint="33"/>
          </w:tcPr>
          <w:p w14:paraId="2DBBFAE2" w14:textId="77777777" w:rsidR="008A6DF2" w:rsidRDefault="008A6DF2" w:rsidP="008A6DF2">
            <w:pPr>
              <w:rPr>
                <w:sz w:val="20"/>
                <w:szCs w:val="20"/>
              </w:rPr>
            </w:pPr>
            <w:r w:rsidRPr="005F40B4">
              <w:rPr>
                <w:sz w:val="20"/>
                <w:szCs w:val="20"/>
              </w:rPr>
              <w:t>Depuis mars 2012</w:t>
            </w:r>
          </w:p>
          <w:p w14:paraId="1F948BBE" w14:textId="77777777" w:rsidR="008A6DF2" w:rsidRPr="005F40B4" w:rsidRDefault="008A6DF2" w:rsidP="008A6DF2">
            <w:pPr>
              <w:rPr>
                <w:sz w:val="20"/>
                <w:szCs w:val="20"/>
              </w:rPr>
            </w:pPr>
            <w:r w:rsidRPr="00952DBB">
              <w:rPr>
                <w:i/>
                <w:color w:val="000000" w:themeColor="text1"/>
                <w:sz w:val="20"/>
                <w:szCs w:val="20"/>
              </w:rPr>
              <w:t>Collecte limitée à 10 ans dans le cadre de la minimisation de la collecte des données</w:t>
            </w:r>
          </w:p>
        </w:tc>
        <w:tc>
          <w:tcPr>
            <w:tcW w:w="2693" w:type="dxa"/>
            <w:shd w:val="clear" w:color="auto" w:fill="FFF2CC" w:themeFill="accent4" w:themeFillTint="33"/>
          </w:tcPr>
          <w:p w14:paraId="20C1B11F" w14:textId="77777777" w:rsidR="008A6DF2" w:rsidRPr="005F40B4" w:rsidDel="00722ACA" w:rsidRDefault="008A6DF2" w:rsidP="008A6DF2">
            <w:pPr>
              <w:rPr>
                <w:sz w:val="20"/>
                <w:szCs w:val="20"/>
              </w:rPr>
            </w:pPr>
            <w:r>
              <w:rPr>
                <w:sz w:val="20"/>
                <w:szCs w:val="20"/>
              </w:rPr>
              <w:t>Depuis 1994</w:t>
            </w:r>
          </w:p>
        </w:tc>
        <w:tc>
          <w:tcPr>
            <w:tcW w:w="2693" w:type="dxa"/>
            <w:shd w:val="clear" w:color="auto" w:fill="FFF2CC" w:themeFill="accent4" w:themeFillTint="33"/>
          </w:tcPr>
          <w:p w14:paraId="41B4B579" w14:textId="77777777" w:rsidR="008A6DF2" w:rsidRPr="005F40B4" w:rsidRDefault="008A6DF2" w:rsidP="008A6DF2">
            <w:pPr>
              <w:rPr>
                <w:sz w:val="20"/>
                <w:szCs w:val="20"/>
              </w:rPr>
            </w:pPr>
            <w:r>
              <w:rPr>
                <w:sz w:val="20"/>
                <w:szCs w:val="20"/>
              </w:rPr>
              <w:t xml:space="preserve"> 60 mois glissants</w:t>
            </w:r>
          </w:p>
        </w:tc>
        <w:tc>
          <w:tcPr>
            <w:tcW w:w="2693" w:type="dxa"/>
            <w:shd w:val="clear" w:color="auto" w:fill="FFF2CC" w:themeFill="accent4" w:themeFillTint="33"/>
          </w:tcPr>
          <w:p w14:paraId="4CA2BA2C" w14:textId="77777777" w:rsidR="008A6DF2" w:rsidRPr="005F40B4" w:rsidRDefault="008A6DF2" w:rsidP="008A6DF2">
            <w:pPr>
              <w:rPr>
                <w:sz w:val="20"/>
                <w:szCs w:val="20"/>
              </w:rPr>
            </w:pPr>
            <w:r>
              <w:rPr>
                <w:sz w:val="20"/>
                <w:szCs w:val="20"/>
              </w:rPr>
              <w:t>Depuis janvier 2014</w:t>
            </w:r>
          </w:p>
        </w:tc>
      </w:tr>
      <w:tr w:rsidR="008A6DF2" w:rsidRPr="005F40B4" w14:paraId="78890D2A" w14:textId="77777777" w:rsidTr="00B4336E">
        <w:tc>
          <w:tcPr>
            <w:tcW w:w="2552" w:type="dxa"/>
          </w:tcPr>
          <w:p w14:paraId="6B90EADF" w14:textId="77777777" w:rsidR="008A6DF2" w:rsidRPr="00900292" w:rsidRDefault="008A6DF2" w:rsidP="008A6DF2">
            <w:pPr>
              <w:rPr>
                <w:b/>
                <w:bCs/>
                <w:sz w:val="20"/>
                <w:szCs w:val="20"/>
              </w:rPr>
            </w:pPr>
            <w:r w:rsidRPr="00900292">
              <w:rPr>
                <w:b/>
                <w:bCs/>
                <w:sz w:val="20"/>
                <w:szCs w:val="20"/>
              </w:rPr>
              <w:t>Périodicité</w:t>
            </w:r>
          </w:p>
        </w:tc>
        <w:tc>
          <w:tcPr>
            <w:tcW w:w="2765" w:type="dxa"/>
            <w:gridSpan w:val="2"/>
            <w:shd w:val="clear" w:color="auto" w:fill="E2EFD9" w:themeFill="accent6" w:themeFillTint="33"/>
          </w:tcPr>
          <w:p w14:paraId="318F547D" w14:textId="77777777" w:rsidR="008A6DF2" w:rsidRPr="005F40B4" w:rsidRDefault="008A6DF2" w:rsidP="008A6DF2">
            <w:pPr>
              <w:rPr>
                <w:sz w:val="20"/>
                <w:szCs w:val="20"/>
              </w:rPr>
            </w:pPr>
            <w:r>
              <w:rPr>
                <w:sz w:val="20"/>
                <w:szCs w:val="20"/>
              </w:rPr>
              <w:t>Toute périodicité à partir du mensuel</w:t>
            </w:r>
          </w:p>
        </w:tc>
        <w:tc>
          <w:tcPr>
            <w:tcW w:w="2765" w:type="dxa"/>
            <w:shd w:val="clear" w:color="auto" w:fill="E2EFD9" w:themeFill="accent6" w:themeFillTint="33"/>
          </w:tcPr>
          <w:p w14:paraId="62A91367" w14:textId="77777777" w:rsidR="008A6DF2" w:rsidRPr="00C6364E" w:rsidRDefault="008A6DF2" w:rsidP="008A6DF2">
            <w:pPr>
              <w:rPr>
                <w:sz w:val="20"/>
                <w:szCs w:val="20"/>
              </w:rPr>
            </w:pPr>
            <w:r w:rsidRPr="00C6364E">
              <w:rPr>
                <w:sz w:val="20"/>
                <w:szCs w:val="20"/>
              </w:rPr>
              <w:t xml:space="preserve">Mensuelle / Trimestrielle / </w:t>
            </w:r>
            <w:r>
              <w:rPr>
                <w:sz w:val="20"/>
                <w:szCs w:val="20"/>
              </w:rPr>
              <w:t xml:space="preserve">Quadrimestrielle / </w:t>
            </w:r>
            <w:r w:rsidRPr="00C6364E">
              <w:rPr>
                <w:sz w:val="20"/>
                <w:szCs w:val="20"/>
              </w:rPr>
              <w:t>Annuelle</w:t>
            </w:r>
          </w:p>
        </w:tc>
        <w:tc>
          <w:tcPr>
            <w:tcW w:w="5386" w:type="dxa"/>
            <w:gridSpan w:val="2"/>
            <w:shd w:val="clear" w:color="auto" w:fill="FFF2CC" w:themeFill="accent4" w:themeFillTint="33"/>
          </w:tcPr>
          <w:p w14:paraId="0B5A4803" w14:textId="77777777" w:rsidR="008A6DF2" w:rsidRPr="00B90B19" w:rsidRDefault="008A6DF2" w:rsidP="008A6DF2">
            <w:pPr>
              <w:rPr>
                <w:sz w:val="20"/>
                <w:szCs w:val="20"/>
              </w:rPr>
            </w:pPr>
            <w:r>
              <w:rPr>
                <w:sz w:val="20"/>
                <w:szCs w:val="20"/>
              </w:rPr>
              <w:t xml:space="preserve">Mensuelle </w:t>
            </w:r>
          </w:p>
          <w:p w14:paraId="21895CA7" w14:textId="77777777" w:rsidR="008A6DF2" w:rsidRPr="005F40B4" w:rsidRDefault="008A6DF2" w:rsidP="008A6DF2">
            <w:pPr>
              <w:rPr>
                <w:sz w:val="20"/>
                <w:szCs w:val="20"/>
              </w:rPr>
            </w:pPr>
            <w:r w:rsidRPr="00B90B19">
              <w:rPr>
                <w:sz w:val="20"/>
                <w:szCs w:val="20"/>
              </w:rPr>
              <w:t>Données disponibles en abonnement mensuel ou en one-shot</w:t>
            </w:r>
          </w:p>
        </w:tc>
        <w:tc>
          <w:tcPr>
            <w:tcW w:w="2693" w:type="dxa"/>
            <w:shd w:val="clear" w:color="auto" w:fill="FFF2CC" w:themeFill="accent4" w:themeFillTint="33"/>
          </w:tcPr>
          <w:p w14:paraId="2DB44A09" w14:textId="77777777" w:rsidR="008A6DF2" w:rsidRPr="005F40B4" w:rsidRDefault="008A6DF2" w:rsidP="008A6DF2">
            <w:pPr>
              <w:rPr>
                <w:sz w:val="20"/>
                <w:szCs w:val="20"/>
              </w:rPr>
            </w:pPr>
            <w:r w:rsidRPr="00B90B19">
              <w:rPr>
                <w:sz w:val="20"/>
                <w:szCs w:val="20"/>
              </w:rPr>
              <w:t>Base de données utilisées pour répondre aux questions spécifiques</w:t>
            </w:r>
          </w:p>
        </w:tc>
      </w:tr>
      <w:tr w:rsidR="00B90B19" w:rsidRPr="005F40B4" w14:paraId="14980733" w14:textId="77777777" w:rsidTr="00C63A40">
        <w:trPr>
          <w:trHeight w:val="1642"/>
        </w:trPr>
        <w:tc>
          <w:tcPr>
            <w:tcW w:w="2552" w:type="dxa"/>
          </w:tcPr>
          <w:p w14:paraId="3CCAF28E" w14:textId="77777777" w:rsidR="00B90B19" w:rsidRPr="00900292" w:rsidRDefault="00B90B19" w:rsidP="00B90B19">
            <w:pPr>
              <w:rPr>
                <w:b/>
                <w:bCs/>
                <w:sz w:val="20"/>
                <w:szCs w:val="20"/>
              </w:rPr>
            </w:pPr>
            <w:r>
              <w:rPr>
                <w:b/>
                <w:bCs/>
                <w:sz w:val="20"/>
                <w:szCs w:val="20"/>
              </w:rPr>
              <w:t>Dél</w:t>
            </w:r>
            <w:r w:rsidRPr="00900292">
              <w:rPr>
                <w:b/>
                <w:bCs/>
                <w:sz w:val="20"/>
                <w:szCs w:val="20"/>
              </w:rPr>
              <w:t>ivrable</w:t>
            </w:r>
          </w:p>
        </w:tc>
        <w:tc>
          <w:tcPr>
            <w:tcW w:w="5530" w:type="dxa"/>
            <w:gridSpan w:val="3"/>
            <w:shd w:val="clear" w:color="auto" w:fill="E2EFD9" w:themeFill="accent6" w:themeFillTint="33"/>
          </w:tcPr>
          <w:p w14:paraId="50C7F372" w14:textId="77777777" w:rsidR="00B90B19" w:rsidRPr="005F40B4" w:rsidRDefault="008A6DF2" w:rsidP="00B90B19">
            <w:pPr>
              <w:rPr>
                <w:sz w:val="20"/>
                <w:szCs w:val="20"/>
              </w:rPr>
            </w:pPr>
            <w:r w:rsidRPr="008A6DF2">
              <w:rPr>
                <w:sz w:val="20"/>
                <w:szCs w:val="20"/>
              </w:rPr>
              <w:t>Word (protocole et rapports d’études), Excel, PowerPoint, Outil de data visualisation</w:t>
            </w:r>
          </w:p>
        </w:tc>
        <w:tc>
          <w:tcPr>
            <w:tcW w:w="2693" w:type="dxa"/>
            <w:shd w:val="clear" w:color="auto" w:fill="FFF2CC" w:themeFill="accent4" w:themeFillTint="33"/>
          </w:tcPr>
          <w:p w14:paraId="21D34FA8" w14:textId="77777777" w:rsidR="00B90B19" w:rsidRDefault="00B90B19" w:rsidP="00B90B19">
            <w:pPr>
              <w:rPr>
                <w:sz w:val="20"/>
                <w:szCs w:val="20"/>
              </w:rPr>
            </w:pPr>
            <w:r w:rsidRPr="00781DE9">
              <w:rPr>
                <w:sz w:val="20"/>
                <w:szCs w:val="20"/>
              </w:rPr>
              <w:t xml:space="preserve">Outil online : </w:t>
            </w:r>
            <w:r>
              <w:rPr>
                <w:sz w:val="20"/>
                <w:szCs w:val="20"/>
              </w:rPr>
              <w:t>outil de visualisation</w:t>
            </w:r>
            <w:r w:rsidRPr="00781DE9">
              <w:rPr>
                <w:sz w:val="20"/>
                <w:szCs w:val="20"/>
              </w:rPr>
              <w:t xml:space="preserve"> de</w:t>
            </w:r>
            <w:r>
              <w:rPr>
                <w:sz w:val="20"/>
                <w:szCs w:val="20"/>
              </w:rPr>
              <w:t>s</w:t>
            </w:r>
            <w:r w:rsidRPr="00781DE9">
              <w:rPr>
                <w:sz w:val="20"/>
                <w:szCs w:val="20"/>
              </w:rPr>
              <w:t xml:space="preserve"> données (graphiques, tableaux de données) exportable sous Excel ou format .png</w:t>
            </w:r>
          </w:p>
          <w:p w14:paraId="42A3A172" w14:textId="77777777" w:rsidR="00B90B19" w:rsidRPr="00781DE9" w:rsidRDefault="00B90B19" w:rsidP="00B90B19">
            <w:pPr>
              <w:rPr>
                <w:sz w:val="20"/>
                <w:szCs w:val="20"/>
              </w:rPr>
            </w:pPr>
          </w:p>
          <w:p w14:paraId="1A755BD9" w14:textId="77777777" w:rsidR="00B90B19" w:rsidRDefault="00B90B19" w:rsidP="00B90B19">
            <w:pPr>
              <w:rPr>
                <w:sz w:val="20"/>
                <w:szCs w:val="20"/>
              </w:rPr>
            </w:pPr>
            <w:r w:rsidRPr="00781DE9">
              <w:rPr>
                <w:sz w:val="20"/>
                <w:szCs w:val="20"/>
              </w:rPr>
              <w:t xml:space="preserve">Requêtes </w:t>
            </w:r>
            <w:proofErr w:type="spellStart"/>
            <w:r w:rsidRPr="00781DE9">
              <w:rPr>
                <w:sz w:val="20"/>
                <w:szCs w:val="20"/>
              </w:rPr>
              <w:t>pré</w:t>
            </w:r>
            <w:r>
              <w:rPr>
                <w:sz w:val="20"/>
                <w:szCs w:val="20"/>
              </w:rPr>
              <w:t>-</w:t>
            </w:r>
            <w:r w:rsidRPr="00781DE9">
              <w:rPr>
                <w:sz w:val="20"/>
                <w:szCs w:val="20"/>
              </w:rPr>
              <w:t>formatées</w:t>
            </w:r>
            <w:proofErr w:type="spellEnd"/>
            <w:r w:rsidRPr="00781DE9">
              <w:rPr>
                <w:sz w:val="20"/>
                <w:szCs w:val="20"/>
              </w:rPr>
              <w:t xml:space="preserve"> </w:t>
            </w:r>
          </w:p>
          <w:p w14:paraId="2351479C" w14:textId="77777777" w:rsidR="00B90B19" w:rsidRPr="00781DE9" w:rsidRDefault="00B90B19" w:rsidP="00B90B19">
            <w:pPr>
              <w:rPr>
                <w:sz w:val="20"/>
                <w:szCs w:val="20"/>
              </w:rPr>
            </w:pPr>
            <w:r>
              <w:rPr>
                <w:sz w:val="20"/>
                <w:szCs w:val="20"/>
              </w:rPr>
              <w:t>Possibilité de construire des tableaux de bord mis à jour automatiquement</w:t>
            </w:r>
          </w:p>
        </w:tc>
        <w:tc>
          <w:tcPr>
            <w:tcW w:w="2693" w:type="dxa"/>
            <w:shd w:val="clear" w:color="auto" w:fill="FFF2CC" w:themeFill="accent4" w:themeFillTint="33"/>
          </w:tcPr>
          <w:p w14:paraId="0034F2DC" w14:textId="77777777" w:rsidR="00B90B19" w:rsidRDefault="00B90B19" w:rsidP="00B90B19">
            <w:pPr>
              <w:rPr>
                <w:sz w:val="20"/>
                <w:szCs w:val="20"/>
              </w:rPr>
            </w:pPr>
            <w:r w:rsidRPr="00AD76EB">
              <w:rPr>
                <w:sz w:val="20"/>
                <w:szCs w:val="20"/>
              </w:rPr>
              <w:t xml:space="preserve">Outil online : </w:t>
            </w:r>
            <w:r>
              <w:rPr>
                <w:sz w:val="20"/>
                <w:szCs w:val="20"/>
              </w:rPr>
              <w:t>outil de visualisation</w:t>
            </w:r>
            <w:r w:rsidRPr="00AD76EB">
              <w:rPr>
                <w:sz w:val="20"/>
                <w:szCs w:val="20"/>
              </w:rPr>
              <w:t xml:space="preserve"> de données (graphiques, tableaux de données) exportable sous Excel ou format .png</w:t>
            </w:r>
          </w:p>
          <w:p w14:paraId="0A558478" w14:textId="77777777" w:rsidR="00B90B19" w:rsidRDefault="00B90B19" w:rsidP="00B90B19">
            <w:pPr>
              <w:rPr>
                <w:sz w:val="20"/>
                <w:szCs w:val="20"/>
              </w:rPr>
            </w:pPr>
          </w:p>
          <w:p w14:paraId="0DC798F6" w14:textId="77777777" w:rsidR="00B90B19" w:rsidRPr="005F40B4" w:rsidRDefault="00B90B19" w:rsidP="00B90B19">
            <w:pPr>
              <w:rPr>
                <w:sz w:val="20"/>
                <w:szCs w:val="20"/>
              </w:rPr>
            </w:pPr>
            <w:r w:rsidRPr="00781DE9">
              <w:rPr>
                <w:sz w:val="20"/>
                <w:szCs w:val="20"/>
              </w:rPr>
              <w:t xml:space="preserve">Requêtes à </w:t>
            </w:r>
            <w:r>
              <w:rPr>
                <w:sz w:val="20"/>
                <w:szCs w:val="20"/>
              </w:rPr>
              <w:t>construire (définition des critères, possibilité de construire des tableaux de bord mis à jour automatiquement)</w:t>
            </w:r>
          </w:p>
        </w:tc>
        <w:tc>
          <w:tcPr>
            <w:tcW w:w="2693" w:type="dxa"/>
            <w:shd w:val="clear" w:color="auto" w:fill="FFF2CC" w:themeFill="accent4" w:themeFillTint="33"/>
          </w:tcPr>
          <w:p w14:paraId="3D43BB0C" w14:textId="77777777" w:rsidR="00B90B19" w:rsidRDefault="00B90B19" w:rsidP="00B90B19">
            <w:pPr>
              <w:rPr>
                <w:sz w:val="20"/>
                <w:szCs w:val="20"/>
              </w:rPr>
            </w:pPr>
            <w:r>
              <w:rPr>
                <w:sz w:val="20"/>
                <w:szCs w:val="20"/>
              </w:rPr>
              <w:t>Un rapport répondant à la demande est délivré sous format :</w:t>
            </w:r>
          </w:p>
          <w:p w14:paraId="6A6B93F6" w14:textId="77777777" w:rsidR="00B90B19" w:rsidRDefault="00B90B19" w:rsidP="00B90B19">
            <w:pPr>
              <w:rPr>
                <w:sz w:val="20"/>
                <w:szCs w:val="20"/>
              </w:rPr>
            </w:pPr>
            <w:r>
              <w:rPr>
                <w:sz w:val="20"/>
                <w:szCs w:val="20"/>
              </w:rPr>
              <w:t xml:space="preserve">- Power Point pour une analyse </w:t>
            </w:r>
            <w:proofErr w:type="spellStart"/>
            <w:r>
              <w:rPr>
                <w:sz w:val="20"/>
                <w:szCs w:val="20"/>
              </w:rPr>
              <w:t>ad’hoc</w:t>
            </w:r>
            <w:proofErr w:type="spellEnd"/>
          </w:p>
          <w:p w14:paraId="3C18295F" w14:textId="77777777" w:rsidR="00B90B19" w:rsidRDefault="00B90B19" w:rsidP="00B90B19">
            <w:pPr>
              <w:rPr>
                <w:sz w:val="20"/>
                <w:szCs w:val="20"/>
              </w:rPr>
            </w:pPr>
            <w:r>
              <w:rPr>
                <w:sz w:val="20"/>
                <w:szCs w:val="20"/>
              </w:rPr>
              <w:t>- Excel ou Power BI dans le cas d’un baromètre</w:t>
            </w:r>
          </w:p>
          <w:p w14:paraId="05F7F5A9" w14:textId="77777777" w:rsidR="00B90B19" w:rsidRDefault="00B90B19" w:rsidP="00B90B19">
            <w:pPr>
              <w:rPr>
                <w:sz w:val="20"/>
                <w:szCs w:val="20"/>
              </w:rPr>
            </w:pPr>
          </w:p>
        </w:tc>
      </w:tr>
      <w:tr w:rsidR="008A6DF2" w:rsidRPr="005F40B4" w14:paraId="77C98F64" w14:textId="77777777" w:rsidTr="008A6DF2">
        <w:tc>
          <w:tcPr>
            <w:tcW w:w="2552" w:type="dxa"/>
          </w:tcPr>
          <w:p w14:paraId="2758E8D9" w14:textId="77777777" w:rsidR="008A6DF2" w:rsidRPr="00900292" w:rsidRDefault="008A6DF2" w:rsidP="008A6DF2">
            <w:pPr>
              <w:rPr>
                <w:b/>
                <w:bCs/>
                <w:sz w:val="20"/>
                <w:szCs w:val="20"/>
              </w:rPr>
            </w:pPr>
            <w:r w:rsidRPr="00900292">
              <w:rPr>
                <w:b/>
                <w:bCs/>
                <w:sz w:val="20"/>
                <w:szCs w:val="20"/>
              </w:rPr>
              <w:t>Collecte des données</w:t>
            </w:r>
          </w:p>
        </w:tc>
        <w:tc>
          <w:tcPr>
            <w:tcW w:w="2693" w:type="dxa"/>
            <w:shd w:val="clear" w:color="auto" w:fill="E2EFD9" w:themeFill="accent6" w:themeFillTint="33"/>
          </w:tcPr>
          <w:p w14:paraId="18E9A4F3" w14:textId="77777777" w:rsidR="008A6DF2" w:rsidRPr="005F40B4" w:rsidRDefault="008A6DF2" w:rsidP="008A6DF2">
            <w:pPr>
              <w:rPr>
                <w:sz w:val="20"/>
                <w:szCs w:val="20"/>
              </w:rPr>
            </w:pPr>
            <w:r w:rsidRPr="005F40B4">
              <w:rPr>
                <w:sz w:val="20"/>
                <w:szCs w:val="20"/>
              </w:rPr>
              <w:t xml:space="preserve">Recueil de données en temps réel lors de la consultation chez le médecin, à partir de son logiciel d’aide à la </w:t>
            </w:r>
            <w:r w:rsidRPr="00C6364E">
              <w:rPr>
                <w:sz w:val="20"/>
                <w:szCs w:val="20"/>
              </w:rPr>
              <w:t>prescription (LAP), logiciel certifié selon le référentiel de la HAS</w:t>
            </w:r>
          </w:p>
        </w:tc>
        <w:tc>
          <w:tcPr>
            <w:tcW w:w="2837" w:type="dxa"/>
            <w:gridSpan w:val="2"/>
            <w:shd w:val="clear" w:color="auto" w:fill="E2EFD9" w:themeFill="accent6" w:themeFillTint="33"/>
          </w:tcPr>
          <w:p w14:paraId="5669C921" w14:textId="77777777" w:rsidR="008A6DF2" w:rsidRPr="00762169" w:rsidRDefault="008A6DF2" w:rsidP="008A6DF2">
            <w:pPr>
              <w:rPr>
                <w:sz w:val="20"/>
                <w:szCs w:val="20"/>
              </w:rPr>
            </w:pPr>
            <w:r w:rsidRPr="005F40B4">
              <w:rPr>
                <w:sz w:val="20"/>
                <w:szCs w:val="20"/>
              </w:rPr>
              <w:t xml:space="preserve">Transmission via le logiciel de la </w:t>
            </w:r>
            <w:r w:rsidRPr="00762169">
              <w:rPr>
                <w:sz w:val="20"/>
                <w:szCs w:val="20"/>
              </w:rPr>
              <w:t>pharmacie et après cryptage par 2 tiers de confiance</w:t>
            </w:r>
          </w:p>
          <w:p w14:paraId="3355E270" w14:textId="77777777" w:rsidR="008A6DF2" w:rsidRPr="005F40B4" w:rsidRDefault="008A6DF2" w:rsidP="008A6DF2">
            <w:pPr>
              <w:rPr>
                <w:sz w:val="20"/>
                <w:szCs w:val="20"/>
              </w:rPr>
            </w:pPr>
            <w:r w:rsidRPr="005F40B4">
              <w:rPr>
                <w:sz w:val="20"/>
                <w:szCs w:val="20"/>
              </w:rPr>
              <w:t>Identifiant patien</w:t>
            </w:r>
            <w:r>
              <w:rPr>
                <w:sz w:val="20"/>
                <w:szCs w:val="20"/>
              </w:rPr>
              <w:t xml:space="preserve">t </w:t>
            </w:r>
            <w:r w:rsidRPr="005F40B4">
              <w:rPr>
                <w:sz w:val="20"/>
                <w:szCs w:val="20"/>
              </w:rPr>
              <w:t>unique quelle que soit la pharmacie</w:t>
            </w:r>
          </w:p>
        </w:tc>
        <w:tc>
          <w:tcPr>
            <w:tcW w:w="5386" w:type="dxa"/>
            <w:gridSpan w:val="2"/>
            <w:shd w:val="clear" w:color="auto" w:fill="FFF2CC" w:themeFill="accent4" w:themeFillTint="33"/>
          </w:tcPr>
          <w:p w14:paraId="00DCA84D" w14:textId="77777777" w:rsidR="008A6DF2" w:rsidRPr="005F40B4" w:rsidRDefault="008A6DF2" w:rsidP="008A6DF2">
            <w:pPr>
              <w:rPr>
                <w:sz w:val="20"/>
                <w:szCs w:val="20"/>
              </w:rPr>
            </w:pPr>
            <w:r w:rsidRPr="00B90B19">
              <w:rPr>
                <w:sz w:val="20"/>
                <w:szCs w:val="20"/>
              </w:rPr>
              <w:t>Transmission de données en temps réel de la consultation à partir de son logiciel d’aide à la prescription du médecin</w:t>
            </w:r>
          </w:p>
        </w:tc>
        <w:tc>
          <w:tcPr>
            <w:tcW w:w="2693" w:type="dxa"/>
            <w:shd w:val="clear" w:color="auto" w:fill="FFF2CC" w:themeFill="accent4" w:themeFillTint="33"/>
          </w:tcPr>
          <w:p w14:paraId="2C313BA2" w14:textId="77777777" w:rsidR="008A6DF2" w:rsidRPr="001B2087" w:rsidRDefault="008A6DF2" w:rsidP="008A6DF2">
            <w:pPr>
              <w:rPr>
                <w:sz w:val="20"/>
                <w:szCs w:val="20"/>
              </w:rPr>
            </w:pPr>
            <w:r w:rsidRPr="00B90B19">
              <w:rPr>
                <w:sz w:val="20"/>
                <w:szCs w:val="20"/>
              </w:rPr>
              <w:t>Transmission via le logiciel de la pharmacie</w:t>
            </w:r>
          </w:p>
        </w:tc>
      </w:tr>
      <w:tr w:rsidR="008A6DF2" w:rsidRPr="005F40B4" w14:paraId="5688499B" w14:textId="77777777" w:rsidTr="008A6DF2">
        <w:tc>
          <w:tcPr>
            <w:tcW w:w="2552" w:type="dxa"/>
          </w:tcPr>
          <w:p w14:paraId="0A8ED6FF" w14:textId="77777777" w:rsidR="008A6DF2" w:rsidRPr="00900292" w:rsidRDefault="008A6DF2" w:rsidP="008A6DF2">
            <w:pPr>
              <w:rPr>
                <w:b/>
                <w:bCs/>
                <w:sz w:val="20"/>
                <w:szCs w:val="20"/>
              </w:rPr>
            </w:pPr>
            <w:r w:rsidRPr="00900292">
              <w:rPr>
                <w:b/>
                <w:bCs/>
                <w:sz w:val="20"/>
                <w:szCs w:val="20"/>
              </w:rPr>
              <w:t>Référencement</w:t>
            </w:r>
          </w:p>
        </w:tc>
        <w:tc>
          <w:tcPr>
            <w:tcW w:w="2693" w:type="dxa"/>
            <w:shd w:val="clear" w:color="auto" w:fill="E2EFD9" w:themeFill="accent6" w:themeFillTint="33"/>
          </w:tcPr>
          <w:p w14:paraId="24DAA079" w14:textId="77777777" w:rsidR="008A6DF2" w:rsidRPr="00BB7335" w:rsidRDefault="008A6DF2" w:rsidP="008A6DF2">
            <w:pPr>
              <w:rPr>
                <w:color w:val="4472C4" w:themeColor="accent1"/>
                <w:sz w:val="20"/>
                <w:szCs w:val="20"/>
              </w:rPr>
            </w:pPr>
            <w:r w:rsidRPr="00952DBB">
              <w:rPr>
                <w:sz w:val="20"/>
                <w:szCs w:val="20"/>
              </w:rPr>
              <w:t>HAS, CNAMTS</w:t>
            </w:r>
            <w:r>
              <w:rPr>
                <w:color w:val="4472C4" w:themeColor="accent1"/>
                <w:sz w:val="20"/>
                <w:szCs w:val="20"/>
              </w:rPr>
              <w:t xml:space="preserve"> </w:t>
            </w:r>
          </w:p>
        </w:tc>
        <w:tc>
          <w:tcPr>
            <w:tcW w:w="2837" w:type="dxa"/>
            <w:gridSpan w:val="2"/>
            <w:shd w:val="clear" w:color="auto" w:fill="E2EFD9" w:themeFill="accent6" w:themeFillTint="33"/>
          </w:tcPr>
          <w:p w14:paraId="724AFF65" w14:textId="77777777" w:rsidR="008A6DF2" w:rsidRPr="005F40B4" w:rsidRDefault="008A6DF2" w:rsidP="008A6DF2">
            <w:pPr>
              <w:rPr>
                <w:sz w:val="20"/>
                <w:szCs w:val="20"/>
              </w:rPr>
            </w:pPr>
            <w:r w:rsidRPr="00760A36">
              <w:rPr>
                <w:sz w:val="20"/>
                <w:szCs w:val="20"/>
              </w:rPr>
              <w:t>CEPS</w:t>
            </w:r>
            <w:r>
              <w:rPr>
                <w:sz w:val="20"/>
                <w:szCs w:val="20"/>
              </w:rPr>
              <w:t xml:space="preserve">, </w:t>
            </w:r>
            <w:r w:rsidRPr="00952DBB">
              <w:rPr>
                <w:color w:val="000000" w:themeColor="text1"/>
                <w:sz w:val="20"/>
                <w:szCs w:val="20"/>
              </w:rPr>
              <w:t>INSERM</w:t>
            </w:r>
          </w:p>
        </w:tc>
        <w:tc>
          <w:tcPr>
            <w:tcW w:w="5386" w:type="dxa"/>
            <w:gridSpan w:val="2"/>
            <w:shd w:val="clear" w:color="auto" w:fill="FFF2CC" w:themeFill="accent4" w:themeFillTint="33"/>
          </w:tcPr>
          <w:p w14:paraId="4234C3CC" w14:textId="77777777" w:rsidR="008A6DF2" w:rsidRPr="005F40B4" w:rsidRDefault="008A6DF2" w:rsidP="008A6DF2">
            <w:pPr>
              <w:rPr>
                <w:sz w:val="20"/>
                <w:szCs w:val="20"/>
              </w:rPr>
            </w:pPr>
            <w:r w:rsidRPr="00B90B19">
              <w:rPr>
                <w:sz w:val="20"/>
                <w:szCs w:val="20"/>
              </w:rPr>
              <w:t>CEPS depuis 2016</w:t>
            </w:r>
          </w:p>
        </w:tc>
        <w:tc>
          <w:tcPr>
            <w:tcW w:w="2693" w:type="dxa"/>
            <w:shd w:val="clear" w:color="auto" w:fill="FFF2CC" w:themeFill="accent4" w:themeFillTint="33"/>
          </w:tcPr>
          <w:p w14:paraId="7D48378E" w14:textId="77777777" w:rsidR="008A6DF2" w:rsidRPr="005F40B4" w:rsidRDefault="008A6DF2" w:rsidP="008A6DF2">
            <w:pPr>
              <w:rPr>
                <w:sz w:val="20"/>
                <w:szCs w:val="20"/>
              </w:rPr>
            </w:pPr>
          </w:p>
        </w:tc>
      </w:tr>
      <w:tr w:rsidR="008A6DF2" w:rsidRPr="005F40B4" w14:paraId="76D4AA32" w14:textId="77777777" w:rsidTr="0031758A">
        <w:tc>
          <w:tcPr>
            <w:tcW w:w="2552" w:type="dxa"/>
          </w:tcPr>
          <w:p w14:paraId="457CA570" w14:textId="77777777" w:rsidR="008A6DF2" w:rsidRPr="00900292" w:rsidRDefault="008A6DF2" w:rsidP="008A6DF2">
            <w:pPr>
              <w:rPr>
                <w:b/>
                <w:bCs/>
                <w:sz w:val="20"/>
                <w:szCs w:val="20"/>
              </w:rPr>
            </w:pPr>
            <w:r w:rsidRPr="008A6DF2">
              <w:rPr>
                <w:b/>
                <w:bCs/>
                <w:sz w:val="20"/>
                <w:szCs w:val="20"/>
              </w:rPr>
              <w:t>Spécificités</w:t>
            </w:r>
          </w:p>
        </w:tc>
        <w:tc>
          <w:tcPr>
            <w:tcW w:w="2693" w:type="dxa"/>
            <w:shd w:val="clear" w:color="auto" w:fill="E2EFD9" w:themeFill="accent6" w:themeFillTint="33"/>
          </w:tcPr>
          <w:p w14:paraId="59E38344" w14:textId="77777777" w:rsidR="008A6DF2" w:rsidRDefault="008A6DF2" w:rsidP="008A6DF2">
            <w:pPr>
              <w:rPr>
                <w:sz w:val="20"/>
                <w:szCs w:val="20"/>
              </w:rPr>
            </w:pPr>
            <w:r w:rsidRPr="002F66A9">
              <w:rPr>
                <w:sz w:val="20"/>
                <w:szCs w:val="20"/>
              </w:rPr>
              <w:t>Possibilité de suivre les patients dans une indication précise, à l’aide des informations renseignées par les médecins</w:t>
            </w:r>
          </w:p>
          <w:p w14:paraId="082FAFC8" w14:textId="77777777" w:rsidR="008A6DF2" w:rsidRDefault="008A6DF2" w:rsidP="008A6DF2">
            <w:pPr>
              <w:rPr>
                <w:sz w:val="20"/>
                <w:szCs w:val="20"/>
              </w:rPr>
            </w:pPr>
          </w:p>
          <w:p w14:paraId="28774A99" w14:textId="77777777" w:rsidR="008A6DF2" w:rsidRPr="002F66A9" w:rsidRDefault="008A6DF2" w:rsidP="008A6DF2">
            <w:pPr>
              <w:rPr>
                <w:sz w:val="20"/>
                <w:szCs w:val="20"/>
              </w:rPr>
            </w:pPr>
          </w:p>
        </w:tc>
        <w:tc>
          <w:tcPr>
            <w:tcW w:w="2837" w:type="dxa"/>
            <w:gridSpan w:val="2"/>
            <w:shd w:val="clear" w:color="auto" w:fill="E2EFD9" w:themeFill="accent6" w:themeFillTint="33"/>
          </w:tcPr>
          <w:p w14:paraId="0375993E" w14:textId="77777777" w:rsidR="008A6DF2" w:rsidRPr="002F66A9" w:rsidRDefault="008A6DF2" w:rsidP="008A6DF2">
            <w:pPr>
              <w:rPr>
                <w:sz w:val="20"/>
                <w:szCs w:val="20"/>
              </w:rPr>
            </w:pPr>
            <w:r w:rsidRPr="005F40B4">
              <w:rPr>
                <w:sz w:val="20"/>
                <w:szCs w:val="20"/>
              </w:rPr>
              <w:t xml:space="preserve">Possibilité de suivre les patients dans une indication précise, à l’aide </w:t>
            </w:r>
            <w:r w:rsidRPr="002F66A9">
              <w:rPr>
                <w:sz w:val="20"/>
                <w:szCs w:val="20"/>
              </w:rPr>
              <w:t>d’algorithmes basés sur des règles médicales ou sur de l’IA</w:t>
            </w:r>
          </w:p>
          <w:p w14:paraId="518481D7" w14:textId="77777777" w:rsidR="008A6DF2" w:rsidRPr="005F40B4" w:rsidRDefault="008A6DF2" w:rsidP="00C63A40">
            <w:pPr>
              <w:rPr>
                <w:sz w:val="20"/>
                <w:szCs w:val="20"/>
              </w:rPr>
            </w:pPr>
            <w:r w:rsidRPr="002F66A9">
              <w:rPr>
                <w:sz w:val="20"/>
                <w:szCs w:val="20"/>
              </w:rPr>
              <w:t>Ex. d’algorithmes disponibles : AIB, Diabète, Migraine, Asthme / BPCO, DMLA/OMD, NACO, Insuffisance Cardiaque, …</w:t>
            </w:r>
          </w:p>
        </w:tc>
        <w:tc>
          <w:tcPr>
            <w:tcW w:w="2693" w:type="dxa"/>
            <w:shd w:val="clear" w:color="auto" w:fill="FFF2CC" w:themeFill="accent4" w:themeFillTint="33"/>
          </w:tcPr>
          <w:p w14:paraId="6375F649" w14:textId="77777777" w:rsidR="008A6DF2" w:rsidRPr="00B90B19" w:rsidRDefault="008A6DF2" w:rsidP="008A6DF2">
            <w:pPr>
              <w:rPr>
                <w:sz w:val="20"/>
                <w:szCs w:val="20"/>
              </w:rPr>
            </w:pPr>
          </w:p>
        </w:tc>
        <w:tc>
          <w:tcPr>
            <w:tcW w:w="2693" w:type="dxa"/>
            <w:shd w:val="clear" w:color="auto" w:fill="FFF2CC" w:themeFill="accent4" w:themeFillTint="33"/>
          </w:tcPr>
          <w:p w14:paraId="3F763EEA" w14:textId="77777777" w:rsidR="008A6DF2" w:rsidRPr="00B90B19" w:rsidRDefault="008A6DF2" w:rsidP="008A6DF2">
            <w:pPr>
              <w:rPr>
                <w:sz w:val="20"/>
                <w:szCs w:val="20"/>
              </w:rPr>
            </w:pPr>
            <w:r w:rsidRPr="005F40B4">
              <w:rPr>
                <w:sz w:val="20"/>
                <w:szCs w:val="20"/>
              </w:rPr>
              <w:t>Résultats d’examens biologiques</w:t>
            </w:r>
          </w:p>
        </w:tc>
        <w:tc>
          <w:tcPr>
            <w:tcW w:w="2693" w:type="dxa"/>
            <w:shd w:val="clear" w:color="auto" w:fill="FFF2CC" w:themeFill="accent4" w:themeFillTint="33"/>
          </w:tcPr>
          <w:p w14:paraId="36585C2B" w14:textId="77777777" w:rsidR="008A6DF2" w:rsidRPr="005F40B4" w:rsidRDefault="008A6DF2" w:rsidP="008A6DF2">
            <w:pPr>
              <w:rPr>
                <w:sz w:val="20"/>
                <w:szCs w:val="20"/>
              </w:rPr>
            </w:pPr>
          </w:p>
        </w:tc>
      </w:tr>
      <w:tr w:rsidR="008A6DF2" w:rsidRPr="005F40B4" w14:paraId="33D08303" w14:textId="77777777" w:rsidTr="008A6DF2">
        <w:tc>
          <w:tcPr>
            <w:tcW w:w="2552" w:type="dxa"/>
          </w:tcPr>
          <w:p w14:paraId="5792326E" w14:textId="77777777" w:rsidR="008A6DF2" w:rsidRPr="00900292" w:rsidRDefault="008A6DF2" w:rsidP="008A6DF2">
            <w:pPr>
              <w:rPr>
                <w:b/>
                <w:bCs/>
                <w:sz w:val="20"/>
                <w:szCs w:val="20"/>
              </w:rPr>
            </w:pPr>
            <w:r w:rsidRPr="00900292">
              <w:rPr>
                <w:b/>
                <w:bCs/>
                <w:sz w:val="20"/>
                <w:szCs w:val="20"/>
              </w:rPr>
              <w:t xml:space="preserve">Mise à jour </w:t>
            </w:r>
          </w:p>
        </w:tc>
        <w:tc>
          <w:tcPr>
            <w:tcW w:w="5530" w:type="dxa"/>
            <w:gridSpan w:val="3"/>
            <w:shd w:val="clear" w:color="auto" w:fill="E2EFD9" w:themeFill="accent6" w:themeFillTint="33"/>
          </w:tcPr>
          <w:p w14:paraId="1EA57FF4" w14:textId="77777777" w:rsidR="008A6DF2" w:rsidRPr="005F40B4" w:rsidRDefault="008A6DF2" w:rsidP="008A6DF2">
            <w:pPr>
              <w:rPr>
                <w:sz w:val="20"/>
                <w:szCs w:val="20"/>
              </w:rPr>
            </w:pPr>
            <w:r>
              <w:rPr>
                <w:sz w:val="20"/>
                <w:szCs w:val="20"/>
              </w:rPr>
              <w:t>Mensuelle</w:t>
            </w:r>
          </w:p>
        </w:tc>
        <w:tc>
          <w:tcPr>
            <w:tcW w:w="5386" w:type="dxa"/>
            <w:gridSpan w:val="2"/>
            <w:shd w:val="clear" w:color="auto" w:fill="FFF2CC" w:themeFill="accent4" w:themeFillTint="33"/>
          </w:tcPr>
          <w:p w14:paraId="4E2A6CE3" w14:textId="77777777" w:rsidR="008A6DF2" w:rsidRPr="005F40B4" w:rsidRDefault="008A6DF2" w:rsidP="008A6DF2">
            <w:pPr>
              <w:rPr>
                <w:sz w:val="20"/>
                <w:szCs w:val="20"/>
              </w:rPr>
            </w:pPr>
            <w:r w:rsidRPr="005F40B4">
              <w:rPr>
                <w:sz w:val="20"/>
                <w:szCs w:val="20"/>
              </w:rPr>
              <w:t>Mensuelle (J+15)</w:t>
            </w:r>
          </w:p>
        </w:tc>
        <w:tc>
          <w:tcPr>
            <w:tcW w:w="2693" w:type="dxa"/>
            <w:shd w:val="clear" w:color="auto" w:fill="FFF2CC" w:themeFill="accent4" w:themeFillTint="33"/>
          </w:tcPr>
          <w:p w14:paraId="4CA0119D" w14:textId="77777777" w:rsidR="008A6DF2" w:rsidRPr="005F40B4" w:rsidRDefault="008A6DF2" w:rsidP="008A6DF2">
            <w:pPr>
              <w:rPr>
                <w:sz w:val="20"/>
                <w:szCs w:val="20"/>
              </w:rPr>
            </w:pPr>
            <w:r w:rsidRPr="00B90B19">
              <w:rPr>
                <w:sz w:val="20"/>
                <w:szCs w:val="20"/>
              </w:rPr>
              <w:t>Base de données utilisées pour répondre aux questions spécifiques</w:t>
            </w:r>
          </w:p>
        </w:tc>
      </w:tr>
      <w:tr w:rsidR="008A6DF2" w:rsidRPr="005F40B4" w14:paraId="222AD59E" w14:textId="77777777" w:rsidTr="008A6DF2">
        <w:tc>
          <w:tcPr>
            <w:tcW w:w="2552" w:type="dxa"/>
          </w:tcPr>
          <w:p w14:paraId="613ECECC" w14:textId="77777777" w:rsidR="008A6DF2" w:rsidRPr="00900292" w:rsidRDefault="008A6DF2" w:rsidP="008A6DF2">
            <w:pPr>
              <w:rPr>
                <w:b/>
                <w:bCs/>
                <w:sz w:val="20"/>
                <w:szCs w:val="20"/>
              </w:rPr>
            </w:pPr>
            <w:r w:rsidRPr="00900292">
              <w:rPr>
                <w:b/>
                <w:bCs/>
                <w:sz w:val="20"/>
                <w:szCs w:val="20"/>
              </w:rPr>
              <w:lastRenderedPageBreak/>
              <w:t xml:space="preserve">Pays couverts </w:t>
            </w:r>
          </w:p>
        </w:tc>
        <w:tc>
          <w:tcPr>
            <w:tcW w:w="2693" w:type="dxa"/>
            <w:shd w:val="clear" w:color="auto" w:fill="E2EFD9" w:themeFill="accent6" w:themeFillTint="33"/>
          </w:tcPr>
          <w:p w14:paraId="4190579A" w14:textId="77777777" w:rsidR="008A6DF2" w:rsidRPr="000E5015" w:rsidRDefault="008A6DF2" w:rsidP="008A6DF2">
            <w:pPr>
              <w:rPr>
                <w:sz w:val="20"/>
                <w:szCs w:val="20"/>
              </w:rPr>
            </w:pPr>
            <w:r>
              <w:rPr>
                <w:sz w:val="20"/>
                <w:szCs w:val="20"/>
              </w:rPr>
              <w:t xml:space="preserve">France, </w:t>
            </w:r>
            <w:r w:rsidRPr="000E5015">
              <w:rPr>
                <w:sz w:val="20"/>
                <w:szCs w:val="20"/>
              </w:rPr>
              <w:t xml:space="preserve">Allemagne, Italie, Espagne, UK, </w:t>
            </w:r>
            <w:r>
              <w:rPr>
                <w:sz w:val="20"/>
                <w:szCs w:val="20"/>
              </w:rPr>
              <w:t xml:space="preserve">Belgique, </w:t>
            </w:r>
          </w:p>
          <w:p w14:paraId="597D9393" w14:textId="77777777" w:rsidR="008A6DF2" w:rsidRPr="000E5015" w:rsidRDefault="008A6DF2" w:rsidP="008A6DF2">
            <w:pPr>
              <w:rPr>
                <w:sz w:val="20"/>
                <w:szCs w:val="20"/>
              </w:rPr>
            </w:pPr>
            <w:r w:rsidRPr="000E5015">
              <w:rPr>
                <w:sz w:val="20"/>
                <w:szCs w:val="20"/>
              </w:rPr>
              <w:t>Canada, US</w:t>
            </w:r>
            <w:r>
              <w:rPr>
                <w:sz w:val="20"/>
                <w:szCs w:val="20"/>
              </w:rPr>
              <w:t xml:space="preserve">, </w:t>
            </w:r>
            <w:r w:rsidRPr="000E5015">
              <w:rPr>
                <w:sz w:val="20"/>
                <w:szCs w:val="20"/>
              </w:rPr>
              <w:t>Australie, Japon</w:t>
            </w:r>
          </w:p>
          <w:p w14:paraId="41934612" w14:textId="77777777" w:rsidR="008A6DF2" w:rsidRPr="005F40B4" w:rsidRDefault="008A6DF2" w:rsidP="008A6DF2">
            <w:pPr>
              <w:rPr>
                <w:sz w:val="20"/>
                <w:szCs w:val="20"/>
              </w:rPr>
            </w:pPr>
          </w:p>
        </w:tc>
        <w:tc>
          <w:tcPr>
            <w:tcW w:w="2837" w:type="dxa"/>
            <w:gridSpan w:val="2"/>
            <w:shd w:val="clear" w:color="auto" w:fill="E2EFD9" w:themeFill="accent6" w:themeFillTint="33"/>
          </w:tcPr>
          <w:p w14:paraId="49F3E7F2" w14:textId="77777777" w:rsidR="008A6DF2" w:rsidRPr="006D7383" w:rsidRDefault="008A6DF2" w:rsidP="008A6DF2">
            <w:pPr>
              <w:rPr>
                <w:color w:val="4472C4" w:themeColor="accent1"/>
                <w:sz w:val="20"/>
                <w:szCs w:val="20"/>
              </w:rPr>
            </w:pPr>
            <w:r>
              <w:rPr>
                <w:sz w:val="20"/>
                <w:szCs w:val="20"/>
              </w:rPr>
              <w:t xml:space="preserve">France, </w:t>
            </w:r>
            <w:r w:rsidRPr="002F66A9">
              <w:rPr>
                <w:sz w:val="20"/>
                <w:szCs w:val="20"/>
              </w:rPr>
              <w:t xml:space="preserve">Allemagne, Italie, UK, Belgique, Pays-Bas, Danemark, Suisse, Finlande, Suède, </w:t>
            </w:r>
            <w:proofErr w:type="spellStart"/>
            <w:r w:rsidRPr="002F66A9">
              <w:rPr>
                <w:sz w:val="20"/>
                <w:szCs w:val="20"/>
              </w:rPr>
              <w:t>Rép</w:t>
            </w:r>
            <w:proofErr w:type="spellEnd"/>
            <w:r w:rsidRPr="002F66A9">
              <w:rPr>
                <w:sz w:val="20"/>
                <w:szCs w:val="20"/>
              </w:rPr>
              <w:t>. Tchèque, Hongrie, Pologne</w:t>
            </w:r>
            <w:r>
              <w:rPr>
                <w:sz w:val="20"/>
                <w:szCs w:val="20"/>
              </w:rPr>
              <w:t xml:space="preserve">, </w:t>
            </w:r>
            <w:r w:rsidRPr="00952DBB">
              <w:rPr>
                <w:sz w:val="20"/>
                <w:szCs w:val="20"/>
              </w:rPr>
              <w:t>Slovaquie</w:t>
            </w:r>
            <w:r>
              <w:rPr>
                <w:sz w:val="20"/>
                <w:szCs w:val="20"/>
              </w:rPr>
              <w:t xml:space="preserve">, </w:t>
            </w:r>
            <w:r w:rsidRPr="002F66A9">
              <w:rPr>
                <w:sz w:val="20"/>
                <w:szCs w:val="20"/>
              </w:rPr>
              <w:t>Canada, US</w:t>
            </w:r>
            <w:r>
              <w:rPr>
                <w:sz w:val="20"/>
                <w:szCs w:val="20"/>
              </w:rPr>
              <w:t xml:space="preserve">, </w:t>
            </w:r>
            <w:r w:rsidRPr="002F66A9">
              <w:rPr>
                <w:sz w:val="20"/>
                <w:szCs w:val="20"/>
              </w:rPr>
              <w:t>Australie, Japon</w:t>
            </w:r>
          </w:p>
        </w:tc>
        <w:tc>
          <w:tcPr>
            <w:tcW w:w="5386" w:type="dxa"/>
            <w:gridSpan w:val="2"/>
            <w:shd w:val="clear" w:color="auto" w:fill="FFF2CC" w:themeFill="accent4" w:themeFillTint="33"/>
          </w:tcPr>
          <w:p w14:paraId="2D160CBA" w14:textId="77777777" w:rsidR="008A6DF2" w:rsidRPr="005F40B4" w:rsidRDefault="008A6DF2" w:rsidP="008A6DF2">
            <w:pPr>
              <w:rPr>
                <w:sz w:val="20"/>
                <w:szCs w:val="20"/>
              </w:rPr>
            </w:pPr>
            <w:r w:rsidRPr="00B90B19">
              <w:rPr>
                <w:sz w:val="20"/>
                <w:szCs w:val="20"/>
              </w:rPr>
              <w:t>France, UK, Belgique, Roumanie, Espagne (à venir Allemagne, Italie)</w:t>
            </w:r>
          </w:p>
        </w:tc>
        <w:tc>
          <w:tcPr>
            <w:tcW w:w="2693" w:type="dxa"/>
            <w:shd w:val="clear" w:color="auto" w:fill="FFF2CC" w:themeFill="accent4" w:themeFillTint="33"/>
          </w:tcPr>
          <w:p w14:paraId="41F2FEEE" w14:textId="77777777" w:rsidR="008A6DF2" w:rsidRDefault="008A6DF2" w:rsidP="008A6DF2">
            <w:pPr>
              <w:rPr>
                <w:sz w:val="20"/>
                <w:szCs w:val="20"/>
              </w:rPr>
            </w:pPr>
          </w:p>
        </w:tc>
      </w:tr>
      <w:tr w:rsidR="008A6DF2" w:rsidRPr="005F40B4" w14:paraId="559DB116" w14:textId="77777777" w:rsidTr="008A6DF2">
        <w:tc>
          <w:tcPr>
            <w:tcW w:w="2552" w:type="dxa"/>
          </w:tcPr>
          <w:p w14:paraId="6051CA1D" w14:textId="77777777" w:rsidR="008A6DF2" w:rsidRPr="00900292" w:rsidRDefault="008A6DF2" w:rsidP="008A6DF2">
            <w:pPr>
              <w:rPr>
                <w:b/>
                <w:bCs/>
                <w:sz w:val="20"/>
                <w:szCs w:val="20"/>
              </w:rPr>
            </w:pPr>
            <w:r w:rsidRPr="00900292">
              <w:rPr>
                <w:b/>
                <w:bCs/>
                <w:sz w:val="20"/>
                <w:szCs w:val="20"/>
              </w:rPr>
              <w:t>Souscription</w:t>
            </w:r>
          </w:p>
        </w:tc>
        <w:tc>
          <w:tcPr>
            <w:tcW w:w="5530" w:type="dxa"/>
            <w:gridSpan w:val="3"/>
            <w:shd w:val="clear" w:color="auto" w:fill="E2EFD9" w:themeFill="accent6" w:themeFillTint="33"/>
          </w:tcPr>
          <w:p w14:paraId="3CC3B1D2" w14:textId="77777777" w:rsidR="008A6DF2" w:rsidRPr="005F40B4" w:rsidRDefault="008A6DF2" w:rsidP="008A6DF2">
            <w:pPr>
              <w:rPr>
                <w:sz w:val="20"/>
                <w:szCs w:val="20"/>
              </w:rPr>
            </w:pPr>
            <w:r w:rsidRPr="00BD4FD5">
              <w:rPr>
                <w:sz w:val="20"/>
                <w:szCs w:val="20"/>
              </w:rPr>
              <w:t xml:space="preserve">Souscription par classe thérapeutique </w:t>
            </w:r>
            <w:r>
              <w:rPr>
                <w:sz w:val="20"/>
                <w:szCs w:val="20"/>
              </w:rPr>
              <w:t xml:space="preserve">ou marché </w:t>
            </w:r>
          </w:p>
        </w:tc>
        <w:tc>
          <w:tcPr>
            <w:tcW w:w="5386" w:type="dxa"/>
            <w:gridSpan w:val="2"/>
            <w:shd w:val="clear" w:color="auto" w:fill="FFF2CC" w:themeFill="accent4" w:themeFillTint="33"/>
          </w:tcPr>
          <w:p w14:paraId="3A89A5B9" w14:textId="77777777" w:rsidR="008A6DF2" w:rsidRPr="005F40B4" w:rsidRDefault="008A6DF2" w:rsidP="008A6DF2">
            <w:pPr>
              <w:rPr>
                <w:sz w:val="20"/>
                <w:szCs w:val="20"/>
              </w:rPr>
            </w:pPr>
            <w:r w:rsidRPr="005F40B4">
              <w:rPr>
                <w:sz w:val="20"/>
                <w:szCs w:val="20"/>
              </w:rPr>
              <w:t xml:space="preserve">Full base ou </w:t>
            </w:r>
            <w:r>
              <w:rPr>
                <w:sz w:val="20"/>
                <w:szCs w:val="20"/>
              </w:rPr>
              <w:t>s</w:t>
            </w:r>
            <w:r w:rsidRPr="005F40B4">
              <w:rPr>
                <w:sz w:val="20"/>
                <w:szCs w:val="20"/>
              </w:rPr>
              <w:t>ouscription par classe thérapeutique</w:t>
            </w:r>
            <w:r>
              <w:rPr>
                <w:sz w:val="20"/>
                <w:szCs w:val="20"/>
              </w:rPr>
              <w:t xml:space="preserve"> ou m</w:t>
            </w:r>
            <w:r w:rsidRPr="005F40B4">
              <w:rPr>
                <w:sz w:val="20"/>
                <w:szCs w:val="20"/>
              </w:rPr>
              <w:t>arché</w:t>
            </w:r>
          </w:p>
        </w:tc>
        <w:tc>
          <w:tcPr>
            <w:tcW w:w="2693" w:type="dxa"/>
            <w:shd w:val="clear" w:color="auto" w:fill="FFF2CC" w:themeFill="accent4" w:themeFillTint="33"/>
          </w:tcPr>
          <w:p w14:paraId="4DA77B47" w14:textId="77777777" w:rsidR="008A6DF2" w:rsidRPr="00B90B19" w:rsidRDefault="008A6DF2" w:rsidP="008A6DF2">
            <w:pPr>
              <w:rPr>
                <w:sz w:val="20"/>
                <w:szCs w:val="20"/>
              </w:rPr>
            </w:pPr>
            <w:r w:rsidRPr="00B90B19">
              <w:rPr>
                <w:sz w:val="20"/>
                <w:szCs w:val="20"/>
              </w:rPr>
              <w:t>Pas de souscriptions à proprement dit</w:t>
            </w:r>
          </w:p>
          <w:p w14:paraId="2D31412A" w14:textId="77777777" w:rsidR="008A6DF2" w:rsidRPr="007B210F" w:rsidRDefault="008A6DF2" w:rsidP="008A6DF2">
            <w:pPr>
              <w:rPr>
                <w:sz w:val="20"/>
                <w:szCs w:val="20"/>
              </w:rPr>
            </w:pPr>
            <w:r w:rsidRPr="00B90B19">
              <w:rPr>
                <w:sz w:val="20"/>
                <w:szCs w:val="20"/>
              </w:rPr>
              <w:t xml:space="preserve">Une mise à jour périodique d’une analyse </w:t>
            </w:r>
            <w:proofErr w:type="spellStart"/>
            <w:r w:rsidRPr="00B90B19">
              <w:rPr>
                <w:sz w:val="20"/>
                <w:szCs w:val="20"/>
              </w:rPr>
              <w:t>ad’hoc</w:t>
            </w:r>
            <w:proofErr w:type="spellEnd"/>
            <w:r w:rsidRPr="00B90B19">
              <w:rPr>
                <w:sz w:val="20"/>
                <w:szCs w:val="20"/>
              </w:rPr>
              <w:t xml:space="preserve"> est possible</w:t>
            </w:r>
          </w:p>
        </w:tc>
      </w:tr>
    </w:tbl>
    <w:p w14:paraId="1D9F881D" w14:textId="77777777" w:rsidR="00FD7B7C" w:rsidRDefault="00FD7B7C"/>
    <w:p w14:paraId="0C358253" w14:textId="77777777" w:rsidR="008A6DF2" w:rsidRDefault="008A6DF2"/>
    <w:p w14:paraId="7BD5700F" w14:textId="77777777" w:rsidR="008A6DF2" w:rsidRDefault="008A6DF2" w:rsidP="008A6DF2">
      <w:pPr>
        <w:spacing w:after="0"/>
        <w:ind w:hanging="851"/>
        <w:rPr>
          <w:b/>
          <w:bCs/>
          <w:u w:val="single"/>
        </w:rPr>
      </w:pPr>
      <w:r w:rsidRPr="00FB08FB">
        <w:rPr>
          <w:b/>
          <w:bCs/>
          <w:u w:val="single"/>
        </w:rPr>
        <w:t xml:space="preserve">IQVIA PDS : Observatoires par pathologie en vie réelle </w:t>
      </w:r>
    </w:p>
    <w:p w14:paraId="4638DB59" w14:textId="77777777" w:rsidR="008A6DF2" w:rsidRPr="00FB08FB" w:rsidRDefault="008A6DF2" w:rsidP="008A6DF2">
      <w:pPr>
        <w:spacing w:after="0"/>
        <w:ind w:hanging="851"/>
        <w:rPr>
          <w:b/>
          <w:bCs/>
          <w:u w:val="single"/>
        </w:rPr>
      </w:pPr>
    </w:p>
    <w:p w14:paraId="0E43AE64" w14:textId="77777777" w:rsidR="008A6DF2" w:rsidRDefault="008A6DF2" w:rsidP="008A6DF2">
      <w:pPr>
        <w:pStyle w:val="Paragraphedeliste"/>
        <w:numPr>
          <w:ilvl w:val="0"/>
          <w:numId w:val="3"/>
        </w:numPr>
        <w:spacing w:after="0"/>
        <w:ind w:right="-567"/>
      </w:pPr>
      <w:r>
        <w:t>Recueil de cas patients, notamment à l’hôpital, pour une vision complète de la prise en charge en vie réelle</w:t>
      </w:r>
    </w:p>
    <w:p w14:paraId="5585E9A0" w14:textId="77777777" w:rsidR="008A6DF2" w:rsidRDefault="008A6DF2" w:rsidP="008A6DF2">
      <w:pPr>
        <w:pStyle w:val="Paragraphedeliste"/>
        <w:numPr>
          <w:ilvl w:val="0"/>
          <w:numId w:val="3"/>
        </w:numPr>
        <w:spacing w:after="0"/>
      </w:pPr>
      <w:r>
        <w:t xml:space="preserve">Approche par </w:t>
      </w:r>
      <w:r w:rsidRPr="000E5015">
        <w:t>pathologie </w:t>
      </w:r>
      <w:r>
        <w:t xml:space="preserve">– 17 pathologies - </w:t>
      </w:r>
      <w:r w:rsidRPr="000E5015">
        <w:t xml:space="preserve">: </w:t>
      </w:r>
    </w:p>
    <w:p w14:paraId="0D607AEA" w14:textId="77777777" w:rsidR="008A6DF2" w:rsidRDefault="008A6DF2" w:rsidP="008A6DF2">
      <w:pPr>
        <w:pStyle w:val="Paragraphedeliste"/>
        <w:numPr>
          <w:ilvl w:val="1"/>
          <w:numId w:val="3"/>
        </w:numPr>
        <w:spacing w:after="0"/>
      </w:pPr>
      <w:r w:rsidRPr="000E5015">
        <w:t xml:space="preserve">Asthme sévère, </w:t>
      </w:r>
    </w:p>
    <w:p w14:paraId="49582A0A" w14:textId="77777777" w:rsidR="008A6DF2" w:rsidRPr="007337B1" w:rsidRDefault="008A6DF2" w:rsidP="008A6DF2">
      <w:pPr>
        <w:pStyle w:val="Paragraphedeliste"/>
        <w:numPr>
          <w:ilvl w:val="1"/>
          <w:numId w:val="3"/>
        </w:numPr>
        <w:spacing w:after="0"/>
      </w:pPr>
      <w:r w:rsidRPr="007337B1">
        <w:rPr>
          <w:color w:val="000000" w:themeColor="text1"/>
          <w:sz w:val="20"/>
        </w:rPr>
        <w:t xml:space="preserve">Cancer de la prostate, </w:t>
      </w:r>
    </w:p>
    <w:p w14:paraId="5651A2F7" w14:textId="77777777" w:rsidR="008A6DF2" w:rsidRDefault="008A6DF2" w:rsidP="008A6DF2">
      <w:pPr>
        <w:pStyle w:val="Paragraphedeliste"/>
        <w:numPr>
          <w:ilvl w:val="1"/>
          <w:numId w:val="3"/>
        </w:numPr>
        <w:spacing w:after="0"/>
      </w:pPr>
      <w:r>
        <w:t xml:space="preserve">Dermatite </w:t>
      </w:r>
      <w:proofErr w:type="spellStart"/>
      <w:r>
        <w:t>atopique</w:t>
      </w:r>
      <w:proofErr w:type="spellEnd"/>
      <w:r>
        <w:t xml:space="preserve">, </w:t>
      </w:r>
    </w:p>
    <w:p w14:paraId="14E5B5B3" w14:textId="77777777" w:rsidR="008A6DF2" w:rsidRPr="00855986" w:rsidRDefault="008A6DF2" w:rsidP="008A6DF2">
      <w:pPr>
        <w:pStyle w:val="Paragraphedeliste"/>
        <w:numPr>
          <w:ilvl w:val="1"/>
          <w:numId w:val="3"/>
        </w:numPr>
        <w:spacing w:after="0"/>
      </w:pPr>
      <w:r>
        <w:t>D</w:t>
      </w:r>
      <w:r w:rsidRPr="007337B1">
        <w:rPr>
          <w:color w:val="000000" w:themeColor="text1"/>
          <w:sz w:val="20"/>
        </w:rPr>
        <w:t xml:space="preserve">iabète, </w:t>
      </w:r>
    </w:p>
    <w:p w14:paraId="4B7850F2" w14:textId="77777777" w:rsidR="008A6DF2" w:rsidRPr="0068733F" w:rsidRDefault="008A6DF2" w:rsidP="008A6DF2">
      <w:pPr>
        <w:pStyle w:val="Paragraphedeliste"/>
        <w:numPr>
          <w:ilvl w:val="1"/>
          <w:numId w:val="3"/>
        </w:numPr>
        <w:spacing w:after="0"/>
      </w:pPr>
      <w:r w:rsidRPr="007337B1">
        <w:rPr>
          <w:color w:val="000000" w:themeColor="text1"/>
          <w:sz w:val="20"/>
        </w:rPr>
        <w:t>Immunologie,</w:t>
      </w:r>
    </w:p>
    <w:p w14:paraId="61C6213D" w14:textId="77777777" w:rsidR="008A6DF2" w:rsidRPr="007337B1" w:rsidRDefault="008A6DF2" w:rsidP="008A6DF2">
      <w:pPr>
        <w:pStyle w:val="Paragraphedeliste"/>
        <w:numPr>
          <w:ilvl w:val="1"/>
          <w:numId w:val="3"/>
        </w:numPr>
        <w:spacing w:after="0"/>
      </w:pPr>
      <w:r w:rsidRPr="007337B1">
        <w:rPr>
          <w:color w:val="000000" w:themeColor="text1"/>
          <w:sz w:val="20"/>
        </w:rPr>
        <w:t xml:space="preserve">Leucémie Lymphoïde Chronique, </w:t>
      </w:r>
    </w:p>
    <w:p w14:paraId="08F60C63" w14:textId="77777777" w:rsidR="008A6DF2" w:rsidRPr="007337B1" w:rsidRDefault="008A6DF2" w:rsidP="008A6DF2">
      <w:pPr>
        <w:pStyle w:val="Paragraphedeliste"/>
        <w:numPr>
          <w:ilvl w:val="1"/>
          <w:numId w:val="3"/>
        </w:numPr>
        <w:spacing w:after="0"/>
      </w:pPr>
      <w:r w:rsidRPr="007337B1">
        <w:rPr>
          <w:color w:val="000000" w:themeColor="text1"/>
          <w:sz w:val="20"/>
        </w:rPr>
        <w:t xml:space="preserve">Lymphome du manteau, </w:t>
      </w:r>
    </w:p>
    <w:p w14:paraId="6245E2AB" w14:textId="77777777" w:rsidR="008A6DF2" w:rsidRDefault="008A6DF2" w:rsidP="008A6DF2">
      <w:pPr>
        <w:pStyle w:val="Paragraphedeliste"/>
        <w:numPr>
          <w:ilvl w:val="1"/>
          <w:numId w:val="3"/>
        </w:numPr>
        <w:spacing w:after="0"/>
      </w:pPr>
      <w:r w:rsidRPr="000E5015">
        <w:t xml:space="preserve">MICI (Maladie de </w:t>
      </w:r>
      <w:proofErr w:type="spellStart"/>
      <w:r w:rsidRPr="000E5015">
        <w:t>Crohn</w:t>
      </w:r>
      <w:proofErr w:type="spellEnd"/>
      <w:r w:rsidRPr="000E5015">
        <w:t xml:space="preserve"> /RCH), </w:t>
      </w:r>
    </w:p>
    <w:p w14:paraId="2E159682" w14:textId="77777777" w:rsidR="008A6DF2" w:rsidRDefault="008A6DF2" w:rsidP="008A6DF2">
      <w:pPr>
        <w:pStyle w:val="Paragraphedeliste"/>
        <w:numPr>
          <w:ilvl w:val="1"/>
          <w:numId w:val="3"/>
        </w:numPr>
        <w:spacing w:after="0"/>
      </w:pPr>
      <w:r w:rsidRPr="000E5015">
        <w:t>Migraine</w:t>
      </w:r>
      <w:r>
        <w:t xml:space="preserve">, </w:t>
      </w:r>
    </w:p>
    <w:p w14:paraId="0D3BD1A5" w14:textId="77777777" w:rsidR="008A6DF2" w:rsidRPr="007337B1" w:rsidRDefault="008A6DF2" w:rsidP="008A6DF2">
      <w:pPr>
        <w:pStyle w:val="Paragraphedeliste"/>
        <w:numPr>
          <w:ilvl w:val="1"/>
          <w:numId w:val="3"/>
        </w:numPr>
        <w:spacing w:after="0"/>
      </w:pPr>
      <w:r w:rsidRPr="007337B1">
        <w:rPr>
          <w:color w:val="000000" w:themeColor="text1"/>
          <w:sz w:val="20"/>
        </w:rPr>
        <w:t xml:space="preserve">Myélome Multiple, </w:t>
      </w:r>
    </w:p>
    <w:p w14:paraId="4AE6674E" w14:textId="77777777" w:rsidR="008A6DF2" w:rsidRDefault="008A6DF2" w:rsidP="008A6DF2">
      <w:pPr>
        <w:pStyle w:val="Paragraphedeliste"/>
        <w:numPr>
          <w:ilvl w:val="1"/>
          <w:numId w:val="3"/>
        </w:numPr>
        <w:spacing w:after="0"/>
      </w:pPr>
      <w:r w:rsidRPr="000E5015">
        <w:t>Polyarthrite rhumatoïde,</w:t>
      </w:r>
    </w:p>
    <w:p w14:paraId="0415F64E" w14:textId="77777777" w:rsidR="008A6DF2" w:rsidRDefault="008A6DF2" w:rsidP="008A6DF2">
      <w:pPr>
        <w:pStyle w:val="Paragraphedeliste"/>
        <w:numPr>
          <w:ilvl w:val="1"/>
          <w:numId w:val="3"/>
        </w:numPr>
        <w:spacing w:after="0"/>
      </w:pPr>
      <w:r>
        <w:t xml:space="preserve">Psoriasis, </w:t>
      </w:r>
    </w:p>
    <w:p w14:paraId="5996AF14" w14:textId="77777777" w:rsidR="008A6DF2" w:rsidRDefault="008A6DF2" w:rsidP="008A6DF2">
      <w:pPr>
        <w:pStyle w:val="Paragraphedeliste"/>
        <w:numPr>
          <w:ilvl w:val="1"/>
          <w:numId w:val="3"/>
        </w:numPr>
        <w:spacing w:after="0"/>
      </w:pPr>
      <w:r w:rsidRPr="000E5015">
        <w:t xml:space="preserve">Schizophrénie et troubles bipolaires, </w:t>
      </w:r>
    </w:p>
    <w:p w14:paraId="04C77A92" w14:textId="77777777" w:rsidR="008A6DF2" w:rsidRDefault="008A6DF2" w:rsidP="008A6DF2">
      <w:pPr>
        <w:pStyle w:val="Paragraphedeliste"/>
        <w:numPr>
          <w:ilvl w:val="1"/>
          <w:numId w:val="3"/>
        </w:numPr>
        <w:spacing w:after="0"/>
      </w:pPr>
      <w:r>
        <w:t xml:space="preserve">Sclérose en plaque, </w:t>
      </w:r>
    </w:p>
    <w:p w14:paraId="73B5E085" w14:textId="77777777" w:rsidR="008A6DF2" w:rsidRPr="007337B1" w:rsidRDefault="008A6DF2" w:rsidP="008A6DF2">
      <w:pPr>
        <w:pStyle w:val="Paragraphedeliste"/>
        <w:numPr>
          <w:ilvl w:val="1"/>
          <w:numId w:val="3"/>
        </w:numPr>
        <w:spacing w:after="0"/>
      </w:pPr>
      <w:r w:rsidRPr="007337B1">
        <w:rPr>
          <w:color w:val="000000" w:themeColor="text1"/>
          <w:sz w:val="20"/>
        </w:rPr>
        <w:t>Troubles Dépressifs</w:t>
      </w:r>
      <w:r>
        <w:rPr>
          <w:color w:val="000000" w:themeColor="text1"/>
          <w:sz w:val="20"/>
        </w:rPr>
        <w:t>,</w:t>
      </w:r>
    </w:p>
    <w:p w14:paraId="237331F9" w14:textId="77777777" w:rsidR="008A6DF2" w:rsidRPr="008500FD" w:rsidRDefault="008A6DF2" w:rsidP="008A6DF2">
      <w:pPr>
        <w:pStyle w:val="Paragraphedeliste"/>
        <w:numPr>
          <w:ilvl w:val="1"/>
          <w:numId w:val="3"/>
        </w:numPr>
        <w:spacing w:after="0"/>
      </w:pPr>
      <w:r w:rsidRPr="007337B1">
        <w:rPr>
          <w:color w:val="000000" w:themeColor="text1"/>
          <w:sz w:val="20"/>
        </w:rPr>
        <w:t xml:space="preserve">VIH, </w:t>
      </w:r>
    </w:p>
    <w:p w14:paraId="1550E76A" w14:textId="77777777" w:rsidR="008A6DF2" w:rsidRPr="008500FD" w:rsidRDefault="008A6DF2" w:rsidP="008A6DF2">
      <w:pPr>
        <w:pStyle w:val="Paragraphedeliste"/>
        <w:numPr>
          <w:ilvl w:val="1"/>
          <w:numId w:val="3"/>
        </w:numPr>
        <w:spacing w:after="0"/>
      </w:pPr>
      <w:r w:rsidRPr="007337B1">
        <w:rPr>
          <w:color w:val="000000" w:themeColor="text1"/>
          <w:sz w:val="20"/>
        </w:rPr>
        <w:t>Virus Hépatite C</w:t>
      </w:r>
    </w:p>
    <w:p w14:paraId="5BCA8BB2" w14:textId="77777777" w:rsidR="008A6DF2" w:rsidRDefault="008A6DF2"/>
    <w:p w14:paraId="045E22BB" w14:textId="77777777" w:rsidR="008A6DF2" w:rsidRPr="009F6881" w:rsidRDefault="008A6DF2"/>
    <w:sectPr w:rsidR="008A6DF2" w:rsidRPr="009F6881" w:rsidSect="00A4762D">
      <w:footerReference w:type="default" r:id="rId14"/>
      <w:pgSz w:w="16838" w:h="11906" w:orient="landscape" w:code="9"/>
      <w:pgMar w:top="567" w:right="1245" w:bottom="284" w:left="1417"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63A3" w14:textId="77777777" w:rsidR="00BE5535" w:rsidRDefault="00BE5535" w:rsidP="00EF2FC6">
      <w:pPr>
        <w:spacing w:after="0" w:line="240" w:lineRule="auto"/>
      </w:pPr>
      <w:r>
        <w:separator/>
      </w:r>
    </w:p>
  </w:endnote>
  <w:endnote w:type="continuationSeparator" w:id="0">
    <w:p w14:paraId="2DC67200" w14:textId="77777777" w:rsidR="00BE5535" w:rsidRDefault="00BE5535" w:rsidP="00EF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8A6F" w14:textId="77777777" w:rsidR="00EF2FC6" w:rsidRPr="00EF2FC6" w:rsidRDefault="00EF2FC6">
    <w:pPr>
      <w:pStyle w:val="Pieddepage"/>
      <w:rPr>
        <w:color w:val="808080" w:themeColor="background1" w:themeShade="80"/>
        <w:sz w:val="18"/>
        <w:szCs w:val="18"/>
      </w:rPr>
    </w:pPr>
    <w:r w:rsidRPr="00EF2FC6">
      <w:rPr>
        <w:color w:val="808080" w:themeColor="background1" w:themeShade="80"/>
        <w:sz w:val="18"/>
        <w:szCs w:val="18"/>
      </w:rPr>
      <w:ptab w:relativeTo="margin" w:alignment="center" w:leader="none"/>
    </w:r>
    <w:r w:rsidRPr="00EF2FC6">
      <w:rPr>
        <w:color w:val="808080" w:themeColor="background1" w:themeShade="80"/>
        <w:sz w:val="18"/>
        <w:szCs w:val="18"/>
      </w:rPr>
      <w:t>INFOSTAT – commission QUANTISTAT</w:t>
    </w:r>
    <w:r w:rsidRPr="00EF2FC6">
      <w:rPr>
        <w:color w:val="808080" w:themeColor="background1" w:themeShade="80"/>
        <w:sz w:val="18"/>
        <w:szCs w:val="18"/>
      </w:rPr>
      <w:ptab w:relativeTo="margin" w:alignment="right" w:leader="none"/>
    </w:r>
    <w:r w:rsidRPr="00EF2FC6">
      <w:rPr>
        <w:color w:val="808080" w:themeColor="background1" w:themeShade="80"/>
        <w:sz w:val="18"/>
        <w:szCs w:val="18"/>
      </w:rPr>
      <w:t>2020-10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B12D" w14:textId="77777777" w:rsidR="00BE5535" w:rsidRDefault="00BE5535" w:rsidP="00EF2FC6">
      <w:pPr>
        <w:spacing w:after="0" w:line="240" w:lineRule="auto"/>
      </w:pPr>
      <w:r>
        <w:separator/>
      </w:r>
    </w:p>
  </w:footnote>
  <w:footnote w:type="continuationSeparator" w:id="0">
    <w:p w14:paraId="6518FE23" w14:textId="77777777" w:rsidR="00BE5535" w:rsidRDefault="00BE5535" w:rsidP="00EF2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17AF4"/>
    <w:multiLevelType w:val="hybridMultilevel"/>
    <w:tmpl w:val="6EBC90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B2705C"/>
    <w:multiLevelType w:val="hybridMultilevel"/>
    <w:tmpl w:val="8B16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B7949"/>
    <w:multiLevelType w:val="hybridMultilevel"/>
    <w:tmpl w:val="23CA7AAC"/>
    <w:lvl w:ilvl="0" w:tplc="040C0001">
      <w:start w:val="1"/>
      <w:numFmt w:val="bullet"/>
      <w:lvlText w:val=""/>
      <w:lvlJc w:val="left"/>
      <w:pPr>
        <w:ind w:left="-131" w:hanging="360"/>
      </w:pPr>
      <w:rPr>
        <w:rFonts w:ascii="Symbol" w:hAnsi="Symbol" w:hint="default"/>
      </w:rPr>
    </w:lvl>
    <w:lvl w:ilvl="1" w:tplc="040C0003">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42020A10"/>
    <w:multiLevelType w:val="hybridMultilevel"/>
    <w:tmpl w:val="F4E4926E"/>
    <w:lvl w:ilvl="0" w:tplc="6A7A643A">
      <w:start w:val="1"/>
      <w:numFmt w:val="decimal"/>
      <w:lvlText w:val="%1."/>
      <w:lvlJc w:val="left"/>
      <w:pPr>
        <w:tabs>
          <w:tab w:val="num" w:pos="720"/>
        </w:tabs>
        <w:ind w:left="720" w:hanging="360"/>
      </w:pPr>
    </w:lvl>
    <w:lvl w:ilvl="1" w:tplc="8E0E5136" w:tentative="1">
      <w:start w:val="1"/>
      <w:numFmt w:val="decimal"/>
      <w:lvlText w:val="%2."/>
      <w:lvlJc w:val="left"/>
      <w:pPr>
        <w:tabs>
          <w:tab w:val="num" w:pos="1440"/>
        </w:tabs>
        <w:ind w:left="1440" w:hanging="360"/>
      </w:pPr>
    </w:lvl>
    <w:lvl w:ilvl="2" w:tplc="05667DD8" w:tentative="1">
      <w:start w:val="1"/>
      <w:numFmt w:val="decimal"/>
      <w:lvlText w:val="%3."/>
      <w:lvlJc w:val="left"/>
      <w:pPr>
        <w:tabs>
          <w:tab w:val="num" w:pos="2160"/>
        </w:tabs>
        <w:ind w:left="2160" w:hanging="360"/>
      </w:pPr>
    </w:lvl>
    <w:lvl w:ilvl="3" w:tplc="6A90AF66" w:tentative="1">
      <w:start w:val="1"/>
      <w:numFmt w:val="decimal"/>
      <w:lvlText w:val="%4."/>
      <w:lvlJc w:val="left"/>
      <w:pPr>
        <w:tabs>
          <w:tab w:val="num" w:pos="2880"/>
        </w:tabs>
        <w:ind w:left="2880" w:hanging="360"/>
      </w:pPr>
    </w:lvl>
    <w:lvl w:ilvl="4" w:tplc="847CFCEC" w:tentative="1">
      <w:start w:val="1"/>
      <w:numFmt w:val="decimal"/>
      <w:lvlText w:val="%5."/>
      <w:lvlJc w:val="left"/>
      <w:pPr>
        <w:tabs>
          <w:tab w:val="num" w:pos="3600"/>
        </w:tabs>
        <w:ind w:left="3600" w:hanging="360"/>
      </w:pPr>
    </w:lvl>
    <w:lvl w:ilvl="5" w:tplc="805242D0" w:tentative="1">
      <w:start w:val="1"/>
      <w:numFmt w:val="decimal"/>
      <w:lvlText w:val="%6."/>
      <w:lvlJc w:val="left"/>
      <w:pPr>
        <w:tabs>
          <w:tab w:val="num" w:pos="4320"/>
        </w:tabs>
        <w:ind w:left="4320" w:hanging="360"/>
      </w:pPr>
    </w:lvl>
    <w:lvl w:ilvl="6" w:tplc="AD66C36C" w:tentative="1">
      <w:start w:val="1"/>
      <w:numFmt w:val="decimal"/>
      <w:lvlText w:val="%7."/>
      <w:lvlJc w:val="left"/>
      <w:pPr>
        <w:tabs>
          <w:tab w:val="num" w:pos="5040"/>
        </w:tabs>
        <w:ind w:left="5040" w:hanging="360"/>
      </w:pPr>
    </w:lvl>
    <w:lvl w:ilvl="7" w:tplc="861EC5C2" w:tentative="1">
      <w:start w:val="1"/>
      <w:numFmt w:val="decimal"/>
      <w:lvlText w:val="%8."/>
      <w:lvlJc w:val="left"/>
      <w:pPr>
        <w:tabs>
          <w:tab w:val="num" w:pos="5760"/>
        </w:tabs>
        <w:ind w:left="5760" w:hanging="360"/>
      </w:pPr>
    </w:lvl>
    <w:lvl w:ilvl="8" w:tplc="23B8B0E6" w:tentative="1">
      <w:start w:val="1"/>
      <w:numFmt w:val="decimal"/>
      <w:lvlText w:val="%9."/>
      <w:lvlJc w:val="left"/>
      <w:pPr>
        <w:tabs>
          <w:tab w:val="num" w:pos="6480"/>
        </w:tabs>
        <w:ind w:left="6480" w:hanging="360"/>
      </w:pPr>
    </w:lvl>
  </w:abstractNum>
  <w:abstractNum w:abstractNumId="4" w15:restartNumberingAfterBreak="0">
    <w:nsid w:val="600C79B2"/>
    <w:multiLevelType w:val="hybridMultilevel"/>
    <w:tmpl w:val="F724CCD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785" w:hanging="705"/>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872D8E"/>
    <w:multiLevelType w:val="hybridMultilevel"/>
    <w:tmpl w:val="6332D28C"/>
    <w:lvl w:ilvl="0" w:tplc="040C0001">
      <w:start w:val="1"/>
      <w:numFmt w:val="bullet"/>
      <w:lvlText w:val=""/>
      <w:lvlJc w:val="left"/>
      <w:pPr>
        <w:ind w:left="720" w:hanging="360"/>
      </w:pPr>
      <w:rPr>
        <w:rFonts w:ascii="Symbol" w:hAnsi="Symbol" w:hint="default"/>
      </w:rPr>
    </w:lvl>
    <w:lvl w:ilvl="1" w:tplc="DF2E7840">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601006"/>
    <w:multiLevelType w:val="hybridMultilevel"/>
    <w:tmpl w:val="54209F1E"/>
    <w:lvl w:ilvl="0" w:tplc="DDFE1A78">
      <w:start w:val="1"/>
      <w:numFmt w:val="decimal"/>
      <w:lvlText w:val="%1."/>
      <w:lvlJc w:val="left"/>
      <w:pPr>
        <w:tabs>
          <w:tab w:val="num" w:pos="720"/>
        </w:tabs>
        <w:ind w:left="720" w:hanging="360"/>
      </w:pPr>
    </w:lvl>
    <w:lvl w:ilvl="1" w:tplc="D282735C">
      <w:start w:val="302"/>
      <w:numFmt w:val="bullet"/>
      <w:lvlText w:val="•"/>
      <w:lvlJc w:val="left"/>
      <w:pPr>
        <w:tabs>
          <w:tab w:val="num" w:pos="1440"/>
        </w:tabs>
        <w:ind w:left="1440" w:hanging="360"/>
      </w:pPr>
      <w:rPr>
        <w:rFonts w:ascii="Arial" w:hAnsi="Arial" w:hint="default"/>
      </w:rPr>
    </w:lvl>
    <w:lvl w:ilvl="2" w:tplc="26526BDE" w:tentative="1">
      <w:start w:val="1"/>
      <w:numFmt w:val="decimal"/>
      <w:lvlText w:val="%3."/>
      <w:lvlJc w:val="left"/>
      <w:pPr>
        <w:tabs>
          <w:tab w:val="num" w:pos="2160"/>
        </w:tabs>
        <w:ind w:left="2160" w:hanging="360"/>
      </w:pPr>
    </w:lvl>
    <w:lvl w:ilvl="3" w:tplc="A9105234" w:tentative="1">
      <w:start w:val="1"/>
      <w:numFmt w:val="decimal"/>
      <w:lvlText w:val="%4."/>
      <w:lvlJc w:val="left"/>
      <w:pPr>
        <w:tabs>
          <w:tab w:val="num" w:pos="2880"/>
        </w:tabs>
        <w:ind w:left="2880" w:hanging="360"/>
      </w:pPr>
    </w:lvl>
    <w:lvl w:ilvl="4" w:tplc="EFCABC16" w:tentative="1">
      <w:start w:val="1"/>
      <w:numFmt w:val="decimal"/>
      <w:lvlText w:val="%5."/>
      <w:lvlJc w:val="left"/>
      <w:pPr>
        <w:tabs>
          <w:tab w:val="num" w:pos="3600"/>
        </w:tabs>
        <w:ind w:left="3600" w:hanging="360"/>
      </w:pPr>
    </w:lvl>
    <w:lvl w:ilvl="5" w:tplc="3E0CAD5E" w:tentative="1">
      <w:start w:val="1"/>
      <w:numFmt w:val="decimal"/>
      <w:lvlText w:val="%6."/>
      <w:lvlJc w:val="left"/>
      <w:pPr>
        <w:tabs>
          <w:tab w:val="num" w:pos="4320"/>
        </w:tabs>
        <w:ind w:left="4320" w:hanging="360"/>
      </w:pPr>
    </w:lvl>
    <w:lvl w:ilvl="6" w:tplc="604CB7AA" w:tentative="1">
      <w:start w:val="1"/>
      <w:numFmt w:val="decimal"/>
      <w:lvlText w:val="%7."/>
      <w:lvlJc w:val="left"/>
      <w:pPr>
        <w:tabs>
          <w:tab w:val="num" w:pos="5040"/>
        </w:tabs>
        <w:ind w:left="5040" w:hanging="360"/>
      </w:pPr>
    </w:lvl>
    <w:lvl w:ilvl="7" w:tplc="95FEAF18" w:tentative="1">
      <w:start w:val="1"/>
      <w:numFmt w:val="decimal"/>
      <w:lvlText w:val="%8."/>
      <w:lvlJc w:val="left"/>
      <w:pPr>
        <w:tabs>
          <w:tab w:val="num" w:pos="5760"/>
        </w:tabs>
        <w:ind w:left="5760" w:hanging="360"/>
      </w:pPr>
    </w:lvl>
    <w:lvl w:ilvl="8" w:tplc="CF30F20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C"/>
    <w:rsid w:val="00055F76"/>
    <w:rsid w:val="000C345F"/>
    <w:rsid w:val="00135F82"/>
    <w:rsid w:val="001B2087"/>
    <w:rsid w:val="001F2A67"/>
    <w:rsid w:val="00223E35"/>
    <w:rsid w:val="00254138"/>
    <w:rsid w:val="00281CD6"/>
    <w:rsid w:val="00291FCE"/>
    <w:rsid w:val="002A457F"/>
    <w:rsid w:val="002E08CA"/>
    <w:rsid w:val="003F7C28"/>
    <w:rsid w:val="004110EC"/>
    <w:rsid w:val="00421DB5"/>
    <w:rsid w:val="00456FC3"/>
    <w:rsid w:val="004E10DA"/>
    <w:rsid w:val="00507510"/>
    <w:rsid w:val="00551F82"/>
    <w:rsid w:val="005722FA"/>
    <w:rsid w:val="005F40B4"/>
    <w:rsid w:val="00726C0A"/>
    <w:rsid w:val="00760A36"/>
    <w:rsid w:val="00781DE9"/>
    <w:rsid w:val="007B210F"/>
    <w:rsid w:val="00837090"/>
    <w:rsid w:val="008631B2"/>
    <w:rsid w:val="008A6DF2"/>
    <w:rsid w:val="00900292"/>
    <w:rsid w:val="0098115D"/>
    <w:rsid w:val="009B6405"/>
    <w:rsid w:val="009F6881"/>
    <w:rsid w:val="00A4762D"/>
    <w:rsid w:val="00A5555C"/>
    <w:rsid w:val="00AB5302"/>
    <w:rsid w:val="00AE0831"/>
    <w:rsid w:val="00B90B19"/>
    <w:rsid w:val="00BD4FD5"/>
    <w:rsid w:val="00BE5535"/>
    <w:rsid w:val="00BF0FC4"/>
    <w:rsid w:val="00C40F3B"/>
    <w:rsid w:val="00C43305"/>
    <w:rsid w:val="00C63A40"/>
    <w:rsid w:val="00D01C05"/>
    <w:rsid w:val="00D15221"/>
    <w:rsid w:val="00D56A56"/>
    <w:rsid w:val="00DA1C78"/>
    <w:rsid w:val="00DA5C72"/>
    <w:rsid w:val="00E6180C"/>
    <w:rsid w:val="00EF16B5"/>
    <w:rsid w:val="00EF2FC6"/>
    <w:rsid w:val="00F22866"/>
    <w:rsid w:val="00F64528"/>
    <w:rsid w:val="00F80570"/>
    <w:rsid w:val="00FD7B7C"/>
    <w:rsid w:val="00FF2F29"/>
    <w:rsid w:val="00FF5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A40A"/>
  <w15:chartTrackingRefBased/>
  <w15:docId w15:val="{F54A1440-DB9E-4971-9E70-91A96365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1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0DA"/>
    <w:rPr>
      <w:rFonts w:ascii="Segoe UI" w:hAnsi="Segoe UI" w:cs="Segoe UI"/>
      <w:sz w:val="18"/>
      <w:szCs w:val="18"/>
    </w:rPr>
  </w:style>
  <w:style w:type="paragraph" w:styleId="Paragraphedeliste">
    <w:name w:val="List Paragraph"/>
    <w:basedOn w:val="Normal"/>
    <w:uiPriority w:val="34"/>
    <w:qFormat/>
    <w:rsid w:val="008A6DF2"/>
    <w:pPr>
      <w:ind w:left="720"/>
      <w:contextualSpacing/>
    </w:pPr>
  </w:style>
  <w:style w:type="paragraph" w:styleId="En-tte">
    <w:name w:val="header"/>
    <w:basedOn w:val="Normal"/>
    <w:link w:val="En-tteCar"/>
    <w:uiPriority w:val="99"/>
    <w:unhideWhenUsed/>
    <w:rsid w:val="00EF2FC6"/>
    <w:pPr>
      <w:tabs>
        <w:tab w:val="center" w:pos="4536"/>
        <w:tab w:val="right" w:pos="9072"/>
      </w:tabs>
      <w:spacing w:after="0" w:line="240" w:lineRule="auto"/>
    </w:pPr>
  </w:style>
  <w:style w:type="character" w:customStyle="1" w:styleId="En-tteCar">
    <w:name w:val="En-tête Car"/>
    <w:basedOn w:val="Policepardfaut"/>
    <w:link w:val="En-tte"/>
    <w:uiPriority w:val="99"/>
    <w:rsid w:val="00EF2FC6"/>
  </w:style>
  <w:style w:type="paragraph" w:styleId="Pieddepage">
    <w:name w:val="footer"/>
    <w:basedOn w:val="Normal"/>
    <w:link w:val="PieddepageCar"/>
    <w:uiPriority w:val="99"/>
    <w:unhideWhenUsed/>
    <w:rsid w:val="00EF2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00F8-8BC3-45A4-BE47-84C21359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9494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GIRONIS Marie Pierre</dc:creator>
  <cp:keywords/>
  <dc:description/>
  <cp:lastModifiedBy>Nazma ABDUL</cp:lastModifiedBy>
  <cp:revision>2</cp:revision>
  <dcterms:created xsi:type="dcterms:W3CDTF">2020-10-07T07:39:00Z</dcterms:created>
  <dcterms:modified xsi:type="dcterms:W3CDTF">2020-10-07T07:39:00Z</dcterms:modified>
</cp:coreProperties>
</file>